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EBB" w:rsidRPr="00855786" w:rsidRDefault="00913EBB" w:rsidP="00913EBB">
      <w:pPr>
        <w:pStyle w:val="Sinespaciado"/>
        <w:jc w:val="center"/>
        <w:rPr>
          <w:rFonts w:ascii="Times New Roman" w:hAnsi="Times New Roman" w:cs="Times New Roman"/>
          <w:b/>
          <w:sz w:val="36"/>
          <w:szCs w:val="36"/>
          <w:lang w:val="es-ES" w:eastAsia="es-ES"/>
        </w:rPr>
      </w:pPr>
      <w:r w:rsidRPr="00855786">
        <w:rPr>
          <w:rFonts w:ascii="Times New Roman" w:hAnsi="Times New Roman" w:cs="Times New Roman"/>
          <w:b/>
          <w:sz w:val="36"/>
          <w:szCs w:val="36"/>
          <w:lang w:val="es-ES" w:eastAsia="es-ES"/>
        </w:rPr>
        <w:t>UN</w:t>
      </w:r>
      <w:bookmarkStart w:id="0" w:name="_GoBack"/>
      <w:bookmarkEnd w:id="0"/>
      <w:r w:rsidRPr="00855786">
        <w:rPr>
          <w:rFonts w:ascii="Times New Roman" w:hAnsi="Times New Roman" w:cs="Times New Roman"/>
          <w:b/>
          <w:sz w:val="36"/>
          <w:szCs w:val="36"/>
          <w:lang w:val="es-ES" w:eastAsia="es-ES"/>
        </w:rPr>
        <w:t>IVERSIDAD REGIONAL AUTÓNOMA DE LOS ANDES</w:t>
      </w:r>
    </w:p>
    <w:p w:rsidR="00913EBB" w:rsidRPr="00855786" w:rsidRDefault="00913EBB" w:rsidP="00913EBB">
      <w:pPr>
        <w:pStyle w:val="Sinespaciado"/>
        <w:jc w:val="center"/>
        <w:rPr>
          <w:rFonts w:ascii="Times New Roman" w:hAnsi="Times New Roman" w:cs="Times New Roman"/>
          <w:b/>
          <w:sz w:val="36"/>
          <w:szCs w:val="36"/>
          <w:lang w:eastAsia="es-ES"/>
        </w:rPr>
      </w:pPr>
      <w:r w:rsidRPr="00855786">
        <w:rPr>
          <w:rFonts w:ascii="Times New Roman" w:hAnsi="Times New Roman" w:cs="Times New Roman"/>
          <w:b/>
          <w:sz w:val="36"/>
          <w:szCs w:val="36"/>
          <w:lang w:eastAsia="es-ES"/>
        </w:rPr>
        <w:t>“UNIANDES”</w:t>
      </w:r>
    </w:p>
    <w:p w:rsidR="00913EBB" w:rsidRPr="00AC1FF7" w:rsidRDefault="00913EBB" w:rsidP="00913EBB">
      <w:pPr>
        <w:jc w:val="center"/>
        <w:rPr>
          <w:rFonts w:ascii="Times New Roman" w:hAnsi="Times New Roman" w:cs="Times New Roman"/>
          <w:sz w:val="24"/>
          <w:szCs w:val="24"/>
          <w:lang w:eastAsia="es-ES"/>
        </w:rPr>
      </w:pPr>
      <w:r w:rsidRPr="00AC1FF7">
        <w:rPr>
          <w:rFonts w:ascii="Times New Roman" w:hAnsi="Times New Roman" w:cs="Times New Roman"/>
          <w:noProof/>
          <w:sz w:val="24"/>
          <w:szCs w:val="24"/>
          <w:lang w:val="es-EC" w:eastAsia="es-EC"/>
        </w:rPr>
        <w:drawing>
          <wp:anchor distT="0" distB="0" distL="114300" distR="114300" simplePos="0" relativeHeight="251659264" behindDoc="0" locked="0" layoutInCell="1" allowOverlap="1" wp14:anchorId="3B635EEC" wp14:editId="6E3D63DD">
            <wp:simplePos x="0" y="0"/>
            <wp:positionH relativeFrom="column">
              <wp:posOffset>1946094</wp:posOffset>
            </wp:positionH>
            <wp:positionV relativeFrom="paragraph">
              <wp:posOffset>326390</wp:posOffset>
            </wp:positionV>
            <wp:extent cx="1661973" cy="1393371"/>
            <wp:effectExtent l="76200" t="114300" r="319405" b="340360"/>
            <wp:wrapNone/>
            <wp:docPr id="18" name="il_fi" descr="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niandesonline.edu.ec/uniandes/templates/mx_joomla19/images/logo.gif"/>
                    <pic:cNvPicPr>
                      <a:picLocks noChangeAspect="1" noChangeArrowheads="1"/>
                    </pic:cNvPicPr>
                  </pic:nvPicPr>
                  <pic:blipFill>
                    <a:blip r:embed="rId9"/>
                    <a:srcRect/>
                    <a:stretch>
                      <a:fillRect/>
                    </a:stretch>
                  </pic:blipFill>
                  <pic:spPr bwMode="auto">
                    <a:xfrm>
                      <a:off x="0" y="0"/>
                      <a:ext cx="1676400" cy="1405466"/>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rsidR="00913EBB" w:rsidRPr="00AC1FF7" w:rsidRDefault="00913EBB" w:rsidP="00913EBB">
      <w:pPr>
        <w:rPr>
          <w:rFonts w:ascii="Times New Roman" w:hAnsi="Times New Roman" w:cs="Times New Roman"/>
          <w:sz w:val="24"/>
          <w:szCs w:val="24"/>
          <w:lang w:eastAsia="es-ES"/>
        </w:rPr>
      </w:pPr>
    </w:p>
    <w:p w:rsidR="00913EBB" w:rsidRPr="00AC1FF7" w:rsidRDefault="00913EBB" w:rsidP="00913EBB">
      <w:pPr>
        <w:rPr>
          <w:rFonts w:ascii="Times New Roman" w:hAnsi="Times New Roman" w:cs="Times New Roman"/>
          <w:sz w:val="24"/>
          <w:szCs w:val="24"/>
        </w:rPr>
      </w:pPr>
    </w:p>
    <w:p w:rsidR="00913EBB" w:rsidRDefault="00913EBB" w:rsidP="00913EBB">
      <w:pPr>
        <w:rPr>
          <w:rFonts w:ascii="Times New Roman" w:hAnsi="Times New Roman" w:cs="Times New Roman"/>
          <w:sz w:val="24"/>
          <w:szCs w:val="24"/>
        </w:rPr>
      </w:pPr>
    </w:p>
    <w:p w:rsidR="00855786" w:rsidRDefault="00855786" w:rsidP="00913EBB">
      <w:pPr>
        <w:rPr>
          <w:rFonts w:ascii="Times New Roman" w:hAnsi="Times New Roman" w:cs="Times New Roman"/>
          <w:sz w:val="24"/>
          <w:szCs w:val="24"/>
        </w:rPr>
      </w:pPr>
    </w:p>
    <w:p w:rsidR="00855786" w:rsidRPr="00AC1FF7" w:rsidRDefault="00855786" w:rsidP="00913EBB">
      <w:pPr>
        <w:rPr>
          <w:rFonts w:ascii="Times New Roman" w:hAnsi="Times New Roman" w:cs="Times New Roman"/>
          <w:sz w:val="24"/>
          <w:szCs w:val="24"/>
        </w:rPr>
      </w:pPr>
    </w:p>
    <w:p w:rsidR="00913EBB" w:rsidRPr="00AC1FF7" w:rsidRDefault="00913EBB" w:rsidP="00913EBB">
      <w:pPr>
        <w:pStyle w:val="Sinespaciado"/>
        <w:jc w:val="center"/>
        <w:rPr>
          <w:rFonts w:ascii="Times New Roman" w:hAnsi="Times New Roman" w:cs="Times New Roman"/>
          <w:sz w:val="24"/>
          <w:szCs w:val="24"/>
        </w:rPr>
      </w:pPr>
      <w:r w:rsidRPr="00AC1FF7">
        <w:rPr>
          <w:rFonts w:ascii="Times New Roman" w:hAnsi="Times New Roman" w:cs="Times New Roman"/>
          <w:sz w:val="24"/>
          <w:szCs w:val="24"/>
        </w:rPr>
        <w:t>CONTABILIDAD Y AUDITORIA</w:t>
      </w:r>
    </w:p>
    <w:p w:rsidR="00913EBB" w:rsidRPr="00AC1FF7" w:rsidRDefault="00913EBB" w:rsidP="00913EBB">
      <w:pPr>
        <w:pStyle w:val="Sinespaciado"/>
        <w:jc w:val="center"/>
        <w:rPr>
          <w:rFonts w:ascii="Times New Roman" w:hAnsi="Times New Roman" w:cs="Times New Roman"/>
          <w:sz w:val="24"/>
          <w:szCs w:val="24"/>
        </w:rPr>
      </w:pPr>
      <w:r w:rsidRPr="00AC1FF7">
        <w:rPr>
          <w:rFonts w:ascii="Times New Roman" w:hAnsi="Times New Roman" w:cs="Times New Roman"/>
          <w:sz w:val="24"/>
          <w:szCs w:val="24"/>
        </w:rPr>
        <w:t>FACULTAD DE SISTEMAS MERCANTILES</w:t>
      </w:r>
    </w:p>
    <w:p w:rsidR="00913EBB" w:rsidRPr="00AC1FF7" w:rsidRDefault="00913EBB" w:rsidP="00913EBB">
      <w:pPr>
        <w:pStyle w:val="Sinespaciado"/>
        <w:jc w:val="center"/>
        <w:rPr>
          <w:rFonts w:ascii="Times New Roman" w:hAnsi="Times New Roman" w:cs="Times New Roman"/>
          <w:sz w:val="24"/>
          <w:szCs w:val="24"/>
        </w:rPr>
      </w:pPr>
      <w:r w:rsidRPr="00AC1FF7">
        <w:rPr>
          <w:rFonts w:ascii="Times New Roman" w:hAnsi="Times New Roman" w:cs="Times New Roman"/>
          <w:sz w:val="24"/>
          <w:szCs w:val="24"/>
        </w:rPr>
        <w:t>QUINTO NIVEL</w:t>
      </w:r>
    </w:p>
    <w:p w:rsidR="00913EBB" w:rsidRPr="00AC1FF7" w:rsidRDefault="00913EBB" w:rsidP="00913EBB">
      <w:pPr>
        <w:pStyle w:val="Sinespaciado"/>
        <w:jc w:val="center"/>
        <w:rPr>
          <w:rFonts w:ascii="Times New Roman" w:hAnsi="Times New Roman" w:cs="Times New Roman"/>
          <w:sz w:val="24"/>
          <w:szCs w:val="24"/>
        </w:rPr>
      </w:pPr>
    </w:p>
    <w:p w:rsidR="00913EBB" w:rsidRPr="00855786" w:rsidRDefault="00913EBB" w:rsidP="00913EBB">
      <w:pPr>
        <w:jc w:val="center"/>
        <w:rPr>
          <w:rFonts w:ascii="Times New Roman" w:hAnsi="Times New Roman" w:cs="Times New Roman"/>
          <w:b/>
          <w:sz w:val="24"/>
          <w:szCs w:val="24"/>
        </w:rPr>
      </w:pPr>
      <w:r w:rsidRPr="00855786">
        <w:rPr>
          <w:rFonts w:ascii="Times New Roman" w:hAnsi="Times New Roman" w:cs="Times New Roman"/>
          <w:b/>
          <w:sz w:val="24"/>
          <w:szCs w:val="24"/>
        </w:rPr>
        <w:t>FINANZAS</w:t>
      </w:r>
    </w:p>
    <w:p w:rsidR="00913EBB" w:rsidRDefault="00913EBB" w:rsidP="00913EBB">
      <w:pPr>
        <w:jc w:val="center"/>
        <w:rPr>
          <w:rFonts w:ascii="Times New Roman" w:hAnsi="Times New Roman" w:cs="Times New Roman"/>
          <w:sz w:val="24"/>
          <w:szCs w:val="24"/>
        </w:rPr>
      </w:pPr>
      <w:r w:rsidRPr="00855786">
        <w:rPr>
          <w:rFonts w:ascii="Times New Roman" w:hAnsi="Times New Roman" w:cs="Times New Roman"/>
          <w:b/>
          <w:sz w:val="24"/>
          <w:szCs w:val="24"/>
        </w:rPr>
        <w:t>TEMA:</w:t>
      </w:r>
      <w:r w:rsidRPr="00AC1FF7">
        <w:rPr>
          <w:rFonts w:ascii="Times New Roman" w:hAnsi="Times New Roman" w:cs="Times New Roman"/>
          <w:sz w:val="24"/>
          <w:szCs w:val="24"/>
        </w:rPr>
        <w:t xml:space="preserve"> NORMATIVA DE LOS ESTADOS FINANCIEROS</w:t>
      </w:r>
    </w:p>
    <w:p w:rsidR="00855786" w:rsidRPr="00AC1FF7" w:rsidRDefault="00855786" w:rsidP="00913EBB">
      <w:pPr>
        <w:jc w:val="center"/>
        <w:rPr>
          <w:rFonts w:ascii="Times New Roman" w:hAnsi="Times New Roman" w:cs="Times New Roman"/>
          <w:sz w:val="24"/>
          <w:szCs w:val="24"/>
        </w:rPr>
      </w:pPr>
    </w:p>
    <w:p w:rsidR="00913EBB" w:rsidRPr="00855786" w:rsidRDefault="00913EBB" w:rsidP="00913EBB">
      <w:pPr>
        <w:rPr>
          <w:rFonts w:ascii="Times New Roman" w:hAnsi="Times New Roman" w:cs="Times New Roman"/>
          <w:sz w:val="36"/>
          <w:szCs w:val="36"/>
        </w:rPr>
      </w:pPr>
      <w:r w:rsidRPr="00855786">
        <w:rPr>
          <w:rFonts w:ascii="Times New Roman" w:hAnsi="Times New Roman" w:cs="Times New Roman"/>
          <w:b/>
          <w:sz w:val="36"/>
          <w:szCs w:val="36"/>
        </w:rPr>
        <w:t>Docente:</w:t>
      </w:r>
      <w:r w:rsidRPr="00855786">
        <w:rPr>
          <w:rFonts w:ascii="Times New Roman" w:hAnsi="Times New Roman" w:cs="Times New Roman"/>
          <w:sz w:val="36"/>
          <w:szCs w:val="36"/>
        </w:rPr>
        <w:t xml:space="preserve"> Ing.  Danny </w:t>
      </w:r>
      <w:r w:rsidR="00D67187" w:rsidRPr="00855786">
        <w:rPr>
          <w:rFonts w:ascii="Times New Roman" w:hAnsi="Times New Roman" w:cs="Times New Roman"/>
          <w:sz w:val="36"/>
          <w:szCs w:val="36"/>
        </w:rPr>
        <w:t>Sandoval</w:t>
      </w:r>
    </w:p>
    <w:p w:rsidR="00913EBB" w:rsidRPr="00855786" w:rsidRDefault="00913EBB" w:rsidP="00913EBB">
      <w:pPr>
        <w:rPr>
          <w:rFonts w:ascii="Times New Roman" w:hAnsi="Times New Roman" w:cs="Times New Roman"/>
          <w:sz w:val="36"/>
          <w:szCs w:val="36"/>
        </w:rPr>
      </w:pPr>
      <w:r w:rsidRPr="00855786">
        <w:rPr>
          <w:rFonts w:ascii="Times New Roman" w:hAnsi="Times New Roman" w:cs="Times New Roman"/>
          <w:b/>
          <w:sz w:val="36"/>
          <w:szCs w:val="36"/>
        </w:rPr>
        <w:t>Alumna</w:t>
      </w:r>
      <w:r w:rsidR="00D67187" w:rsidRPr="00855786">
        <w:rPr>
          <w:rFonts w:ascii="Times New Roman" w:hAnsi="Times New Roman" w:cs="Times New Roman"/>
          <w:b/>
          <w:sz w:val="36"/>
          <w:szCs w:val="36"/>
        </w:rPr>
        <w:t>:</w:t>
      </w:r>
      <w:r w:rsidR="00D67187" w:rsidRPr="00855786">
        <w:rPr>
          <w:rFonts w:ascii="Times New Roman" w:hAnsi="Times New Roman" w:cs="Times New Roman"/>
          <w:sz w:val="36"/>
          <w:szCs w:val="36"/>
        </w:rPr>
        <w:t xml:space="preserve"> Evelyn</w:t>
      </w:r>
      <w:r w:rsidRPr="00855786">
        <w:rPr>
          <w:rFonts w:ascii="Times New Roman" w:hAnsi="Times New Roman" w:cs="Times New Roman"/>
          <w:sz w:val="36"/>
          <w:szCs w:val="36"/>
        </w:rPr>
        <w:t xml:space="preserve"> Vallejo</w:t>
      </w:r>
    </w:p>
    <w:p w:rsidR="00913EBB" w:rsidRPr="00AC1FF7" w:rsidRDefault="00913EBB" w:rsidP="00913EBB">
      <w:pPr>
        <w:rPr>
          <w:rFonts w:ascii="Times New Roman" w:hAnsi="Times New Roman" w:cs="Times New Roman"/>
          <w:sz w:val="24"/>
          <w:szCs w:val="24"/>
        </w:rPr>
      </w:pPr>
    </w:p>
    <w:p w:rsidR="00913EBB" w:rsidRPr="00AC1FF7" w:rsidRDefault="00913EBB" w:rsidP="00913EBB">
      <w:pPr>
        <w:rPr>
          <w:rFonts w:ascii="Times New Roman" w:hAnsi="Times New Roman" w:cs="Times New Roman"/>
          <w:sz w:val="24"/>
          <w:szCs w:val="24"/>
        </w:rPr>
      </w:pPr>
    </w:p>
    <w:p w:rsidR="00913EBB" w:rsidRPr="00AC1FF7" w:rsidRDefault="00913EBB" w:rsidP="00913EBB">
      <w:pPr>
        <w:jc w:val="center"/>
        <w:rPr>
          <w:rFonts w:ascii="Times New Roman" w:hAnsi="Times New Roman" w:cs="Times New Roman"/>
          <w:sz w:val="24"/>
          <w:szCs w:val="24"/>
        </w:rPr>
      </w:pPr>
    </w:p>
    <w:p w:rsidR="00913EBB" w:rsidRPr="00AC1FF7" w:rsidRDefault="00913EBB" w:rsidP="00913EBB">
      <w:pPr>
        <w:jc w:val="right"/>
        <w:rPr>
          <w:rStyle w:val="hps"/>
          <w:rFonts w:ascii="Times New Roman" w:hAnsi="Times New Roman" w:cs="Times New Roman"/>
          <w:sz w:val="24"/>
          <w:szCs w:val="24"/>
        </w:rPr>
        <w:sectPr w:rsidR="00913EBB" w:rsidRPr="00AC1FF7">
          <w:footerReference w:type="default" r:id="rId10"/>
          <w:pgSz w:w="12240" w:h="15840"/>
          <w:pgMar w:top="1417" w:right="1701" w:bottom="1417" w:left="1701" w:header="708" w:footer="708" w:gutter="0"/>
          <w:cols w:space="708"/>
          <w:docGrid w:linePitch="360"/>
        </w:sectPr>
      </w:pPr>
      <w:r w:rsidRPr="00AC1FF7">
        <w:rPr>
          <w:rStyle w:val="hps"/>
          <w:rFonts w:ascii="Times New Roman" w:hAnsi="Times New Roman" w:cs="Times New Roman"/>
          <w:sz w:val="24"/>
          <w:szCs w:val="24"/>
        </w:rPr>
        <w:tab/>
        <w:t>Tulcán/2012</w:t>
      </w:r>
    </w:p>
    <w:p w:rsidR="00913EBB" w:rsidRPr="00855786" w:rsidRDefault="00913EBB" w:rsidP="00913EBB">
      <w:pPr>
        <w:jc w:val="center"/>
        <w:rPr>
          <w:rFonts w:ascii="Times New Roman" w:hAnsi="Times New Roman" w:cs="Times New Roman"/>
          <w:b/>
          <w:sz w:val="24"/>
          <w:szCs w:val="24"/>
        </w:rPr>
      </w:pPr>
      <w:r w:rsidRPr="00855786">
        <w:rPr>
          <w:rFonts w:ascii="Times New Roman" w:hAnsi="Times New Roman" w:cs="Times New Roman"/>
          <w:b/>
          <w:sz w:val="24"/>
          <w:szCs w:val="24"/>
        </w:rPr>
        <w:lastRenderedPageBreak/>
        <w:t>OBJETIVOS</w:t>
      </w:r>
    </w:p>
    <w:p w:rsidR="00913EBB" w:rsidRPr="00855786" w:rsidRDefault="00913EBB" w:rsidP="00913EBB">
      <w:pPr>
        <w:rPr>
          <w:rFonts w:ascii="Times New Roman" w:hAnsi="Times New Roman" w:cs="Times New Roman"/>
          <w:b/>
          <w:sz w:val="24"/>
          <w:szCs w:val="24"/>
        </w:rPr>
      </w:pPr>
      <w:r w:rsidRPr="00855786">
        <w:rPr>
          <w:rFonts w:ascii="Times New Roman" w:hAnsi="Times New Roman" w:cs="Times New Roman"/>
          <w:b/>
          <w:sz w:val="24"/>
          <w:szCs w:val="24"/>
        </w:rPr>
        <w:t xml:space="preserve">OBJETIVO GENERAL </w:t>
      </w:r>
    </w:p>
    <w:p w:rsidR="00913EBB" w:rsidRPr="00AC1FF7" w:rsidRDefault="00913EBB" w:rsidP="00913EBB">
      <w:pPr>
        <w:pStyle w:val="Prrafodelista"/>
        <w:numPr>
          <w:ilvl w:val="0"/>
          <w:numId w:val="1"/>
        </w:numPr>
        <w:rPr>
          <w:rFonts w:ascii="Times New Roman" w:hAnsi="Times New Roman" w:cs="Times New Roman"/>
          <w:sz w:val="24"/>
          <w:szCs w:val="24"/>
        </w:rPr>
      </w:pPr>
      <w:r w:rsidRPr="00AC1FF7">
        <w:rPr>
          <w:rFonts w:ascii="Times New Roman" w:hAnsi="Times New Roman" w:cs="Times New Roman"/>
          <w:sz w:val="24"/>
          <w:szCs w:val="24"/>
        </w:rPr>
        <w:t>Investigar sobre la normativa de los estados financieros es decir NIFF, PCGA, y las imitaciones</w:t>
      </w:r>
    </w:p>
    <w:p w:rsidR="00913EBB" w:rsidRPr="00855786" w:rsidRDefault="00913EBB" w:rsidP="00913EBB">
      <w:pPr>
        <w:rPr>
          <w:rFonts w:ascii="Times New Roman" w:hAnsi="Times New Roman" w:cs="Times New Roman"/>
          <w:b/>
          <w:sz w:val="24"/>
          <w:szCs w:val="24"/>
        </w:rPr>
      </w:pPr>
      <w:r w:rsidRPr="00855786">
        <w:rPr>
          <w:rFonts w:ascii="Times New Roman" w:hAnsi="Times New Roman" w:cs="Times New Roman"/>
          <w:b/>
          <w:sz w:val="24"/>
          <w:szCs w:val="24"/>
        </w:rPr>
        <w:t>OBJETIVOS ESPECIFICOS</w:t>
      </w:r>
    </w:p>
    <w:p w:rsidR="00913EBB" w:rsidRPr="00AC1FF7" w:rsidRDefault="00913EBB" w:rsidP="00913EBB">
      <w:pPr>
        <w:pStyle w:val="NormalWeb"/>
        <w:numPr>
          <w:ilvl w:val="0"/>
          <w:numId w:val="1"/>
        </w:numPr>
        <w:spacing w:line="360" w:lineRule="auto"/>
        <w:jc w:val="both"/>
      </w:pPr>
      <w:r w:rsidRPr="00AC1FF7">
        <w:t>Recopilar información bibliográfica sobre el tema</w:t>
      </w:r>
    </w:p>
    <w:p w:rsidR="00913EBB" w:rsidRPr="00AC1FF7" w:rsidRDefault="00913EBB" w:rsidP="00913EBB">
      <w:pPr>
        <w:pStyle w:val="NormalWeb"/>
        <w:numPr>
          <w:ilvl w:val="0"/>
          <w:numId w:val="1"/>
        </w:numPr>
        <w:spacing w:line="360" w:lineRule="auto"/>
        <w:jc w:val="both"/>
      </w:pPr>
      <w:r w:rsidRPr="00AC1FF7">
        <w:t xml:space="preserve">Entender y analizar  la información recopilada </w:t>
      </w:r>
    </w:p>
    <w:p w:rsidR="00913EBB" w:rsidRPr="00AC1FF7" w:rsidRDefault="00913EBB" w:rsidP="00913EBB">
      <w:pPr>
        <w:pStyle w:val="NormalWeb"/>
        <w:numPr>
          <w:ilvl w:val="0"/>
          <w:numId w:val="1"/>
        </w:numPr>
        <w:spacing w:line="360" w:lineRule="auto"/>
        <w:jc w:val="both"/>
      </w:pPr>
      <w:r w:rsidRPr="00AC1FF7">
        <w:t xml:space="preserve">Realizar ejemplos sobre las PCGA,NIIF y las limitaciones </w:t>
      </w:r>
    </w:p>
    <w:p w:rsidR="00913EBB" w:rsidRPr="00AC1FF7" w:rsidRDefault="00913EBB" w:rsidP="00913EBB">
      <w:pPr>
        <w:pStyle w:val="NormalWeb"/>
        <w:numPr>
          <w:ilvl w:val="0"/>
          <w:numId w:val="1"/>
        </w:numPr>
        <w:spacing w:line="360" w:lineRule="auto"/>
        <w:jc w:val="both"/>
      </w:pPr>
      <w:r w:rsidRPr="00AC1FF7">
        <w:t>Presentar el trabajo al docente con lo requerido por el mismo.</w:t>
      </w: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ind w:left="720"/>
        <w:jc w:val="both"/>
      </w:pPr>
    </w:p>
    <w:p w:rsidR="00913EBB" w:rsidRPr="00AC1FF7" w:rsidRDefault="00913EBB" w:rsidP="00913EBB">
      <w:pPr>
        <w:pStyle w:val="NormalWeb"/>
        <w:spacing w:line="360" w:lineRule="auto"/>
        <w:jc w:val="both"/>
      </w:pPr>
    </w:p>
    <w:p w:rsidR="00913EBB" w:rsidRPr="00AC1FF7" w:rsidRDefault="00913EBB" w:rsidP="00913EBB">
      <w:pPr>
        <w:rPr>
          <w:rFonts w:ascii="Times New Roman" w:hAnsi="Times New Roman" w:cs="Times New Roman"/>
          <w:sz w:val="24"/>
          <w:szCs w:val="24"/>
        </w:rPr>
      </w:pPr>
    </w:p>
    <w:p w:rsidR="00913EBB" w:rsidRPr="00AC1FF7" w:rsidRDefault="00913EBB" w:rsidP="00913EBB">
      <w:pPr>
        <w:rPr>
          <w:rFonts w:ascii="Times New Roman" w:hAnsi="Times New Roman" w:cs="Times New Roman"/>
          <w:sz w:val="24"/>
          <w:szCs w:val="24"/>
        </w:rPr>
      </w:pPr>
    </w:p>
    <w:p w:rsidR="00913EBB" w:rsidRPr="00AC1FF7" w:rsidRDefault="00913EBB" w:rsidP="00913EBB">
      <w:pPr>
        <w:rPr>
          <w:rFonts w:ascii="Times New Roman" w:hAnsi="Times New Roman" w:cs="Times New Roman"/>
          <w:sz w:val="24"/>
          <w:szCs w:val="24"/>
        </w:rPr>
      </w:pPr>
    </w:p>
    <w:p w:rsidR="00913EBB" w:rsidRPr="00AC1FF7" w:rsidRDefault="00913EBB" w:rsidP="00913EBB">
      <w:pPr>
        <w:rPr>
          <w:rFonts w:ascii="Times New Roman" w:hAnsi="Times New Roman" w:cs="Times New Roman"/>
          <w:sz w:val="24"/>
          <w:szCs w:val="24"/>
        </w:rPr>
      </w:pPr>
    </w:p>
    <w:p w:rsidR="00913EBB" w:rsidRPr="00855786" w:rsidRDefault="00913EBB" w:rsidP="00913EBB">
      <w:pPr>
        <w:jc w:val="center"/>
        <w:rPr>
          <w:rFonts w:ascii="Times New Roman" w:hAnsi="Times New Roman" w:cs="Times New Roman"/>
          <w:b/>
          <w:sz w:val="24"/>
          <w:szCs w:val="24"/>
        </w:rPr>
      </w:pPr>
      <w:r w:rsidRPr="00855786">
        <w:rPr>
          <w:rFonts w:ascii="Times New Roman" w:hAnsi="Times New Roman" w:cs="Times New Roman"/>
          <w:b/>
          <w:sz w:val="24"/>
          <w:szCs w:val="24"/>
        </w:rPr>
        <w:lastRenderedPageBreak/>
        <w:t>INTRODUCCION</w:t>
      </w:r>
    </w:p>
    <w:p w:rsidR="00913EBB" w:rsidRPr="00AC1FF7" w:rsidRDefault="00913EBB" w:rsidP="009937FE">
      <w:pPr>
        <w:jc w:val="both"/>
        <w:rPr>
          <w:rFonts w:ascii="Times New Roman" w:hAnsi="Times New Roman" w:cs="Times New Roman"/>
          <w:sz w:val="24"/>
          <w:szCs w:val="24"/>
        </w:rPr>
      </w:pPr>
    </w:p>
    <w:p w:rsidR="009937FE" w:rsidRPr="00AC1FF7" w:rsidRDefault="009937FE" w:rsidP="00EB0E44">
      <w:pPr>
        <w:spacing w:line="360" w:lineRule="auto"/>
        <w:jc w:val="both"/>
        <w:rPr>
          <w:rFonts w:ascii="Times New Roman" w:hAnsi="Times New Roman" w:cs="Times New Roman"/>
          <w:sz w:val="24"/>
          <w:szCs w:val="24"/>
        </w:rPr>
      </w:pPr>
      <w:r w:rsidRPr="00AC1FF7">
        <w:rPr>
          <w:rFonts w:ascii="Times New Roman" w:hAnsi="Times New Roman" w:cs="Times New Roman"/>
          <w:sz w:val="24"/>
          <w:szCs w:val="24"/>
        </w:rPr>
        <w:t xml:space="preserve">El proceso de la economía de libre mercado, en un contexto globalizado, exige que los métodos y prácticas contables a nivel  internacional sean uniformes a fin de permitir la comparabilidad de los estados financieros de las empresas de diferentes países, tomando en cuenta el entorno socio- económico de cada país. </w:t>
      </w:r>
    </w:p>
    <w:p w:rsidR="00EB0E44" w:rsidRPr="00AC1FF7" w:rsidRDefault="009937FE" w:rsidP="00EB0E44">
      <w:pPr>
        <w:spacing w:line="360" w:lineRule="auto"/>
        <w:jc w:val="both"/>
        <w:rPr>
          <w:rFonts w:ascii="Times New Roman" w:hAnsi="Times New Roman" w:cs="Times New Roman"/>
          <w:sz w:val="24"/>
          <w:szCs w:val="24"/>
        </w:rPr>
      </w:pPr>
      <w:r w:rsidRPr="00AC1FF7">
        <w:rPr>
          <w:rFonts w:ascii="Times New Roman" w:hAnsi="Times New Roman" w:cs="Times New Roman"/>
          <w:sz w:val="24"/>
          <w:szCs w:val="24"/>
        </w:rPr>
        <w:t>En ese propósito de homogenizar las normas contables a nivel nacional mundial, se esta utilizando en la comunidad contable internacional las denominadas Normas Internacionales de Información Financiera (NIIF).</w:t>
      </w:r>
      <w:r w:rsidR="00EB0E44" w:rsidRPr="00AC1FF7">
        <w:rPr>
          <w:rFonts w:ascii="Times New Roman" w:hAnsi="Times New Roman" w:cs="Times New Roman"/>
          <w:sz w:val="24"/>
          <w:szCs w:val="24"/>
        </w:rPr>
        <w:t xml:space="preserve">También dentro de las normas de estados financieros </w:t>
      </w:r>
      <w:r w:rsidRPr="00AC1FF7">
        <w:rPr>
          <w:rFonts w:ascii="Times New Roman" w:hAnsi="Times New Roman" w:cs="Times New Roman"/>
          <w:sz w:val="24"/>
          <w:szCs w:val="24"/>
        </w:rPr>
        <w:t xml:space="preserve"> están los Principios de </w:t>
      </w:r>
      <w:r w:rsidR="00EB0E44" w:rsidRPr="00AC1FF7">
        <w:rPr>
          <w:rFonts w:ascii="Times New Roman" w:hAnsi="Times New Roman" w:cs="Times New Roman"/>
          <w:sz w:val="24"/>
          <w:szCs w:val="24"/>
        </w:rPr>
        <w:t>contabilidad</w:t>
      </w:r>
      <w:r w:rsidRPr="00AC1FF7">
        <w:rPr>
          <w:rFonts w:ascii="Times New Roman" w:hAnsi="Times New Roman" w:cs="Times New Roman"/>
          <w:sz w:val="24"/>
          <w:szCs w:val="24"/>
        </w:rPr>
        <w:t xml:space="preserve"> generalmente aceptados (PCGA) los cuales nos ayudan a llevar una buena auditoria de estados financieros y las limitaciones de las normativas de los estados financieros que </w:t>
      </w:r>
      <w:r w:rsidR="00EB0E44" w:rsidRPr="00AC1FF7">
        <w:rPr>
          <w:rFonts w:ascii="Times New Roman" w:hAnsi="Times New Roman" w:cs="Times New Roman"/>
          <w:sz w:val="24"/>
          <w:szCs w:val="24"/>
        </w:rPr>
        <w:t>aparecen</w:t>
      </w:r>
      <w:r w:rsidRPr="00AC1FF7">
        <w:rPr>
          <w:rFonts w:ascii="Times New Roman" w:hAnsi="Times New Roman" w:cs="Times New Roman"/>
          <w:sz w:val="24"/>
          <w:szCs w:val="24"/>
        </w:rPr>
        <w:t xml:space="preserve"> para que el informe final que se emite como esta en las NIIF y los PCGA sean exactos .</w:t>
      </w:r>
    </w:p>
    <w:p w:rsidR="009937FE" w:rsidRPr="00AC1FF7" w:rsidRDefault="009937FE" w:rsidP="00EB0E44">
      <w:pPr>
        <w:spacing w:line="360" w:lineRule="auto"/>
        <w:jc w:val="both"/>
        <w:rPr>
          <w:rFonts w:ascii="Times New Roman" w:hAnsi="Times New Roman" w:cs="Times New Roman"/>
          <w:sz w:val="24"/>
          <w:szCs w:val="24"/>
        </w:rPr>
      </w:pPr>
      <w:r w:rsidRPr="00AC1FF7">
        <w:rPr>
          <w:rFonts w:ascii="Times New Roman" w:hAnsi="Times New Roman" w:cs="Times New Roman"/>
          <w:sz w:val="24"/>
          <w:szCs w:val="24"/>
        </w:rPr>
        <w:t>Los Estados Financieros deben ser preparados y presentados</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De acuerdo con los Principi</w:t>
      </w:r>
      <w:r w:rsidR="00EB0E44" w:rsidRPr="00AC1FF7">
        <w:rPr>
          <w:rFonts w:ascii="Times New Roman" w:hAnsi="Times New Roman" w:cs="Times New Roman"/>
          <w:sz w:val="24"/>
          <w:szCs w:val="24"/>
        </w:rPr>
        <w:t xml:space="preserve">os de Contabilidad Generalmente </w:t>
      </w:r>
      <w:r w:rsidRPr="00AC1FF7">
        <w:rPr>
          <w:rFonts w:ascii="Times New Roman" w:hAnsi="Times New Roman" w:cs="Times New Roman"/>
          <w:sz w:val="24"/>
          <w:szCs w:val="24"/>
        </w:rPr>
        <w:t>Aceptaos que corresponden a las Normas internacionales de</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Contabilidades ofic</w:t>
      </w:r>
      <w:r w:rsidR="00EB0E44" w:rsidRPr="00AC1FF7">
        <w:rPr>
          <w:rFonts w:ascii="Times New Roman" w:hAnsi="Times New Roman" w:cs="Times New Roman"/>
          <w:sz w:val="24"/>
          <w:szCs w:val="24"/>
        </w:rPr>
        <w:t xml:space="preserve">ial, y las NIIF </w:t>
      </w:r>
      <w:r w:rsidR="000B7602" w:rsidRPr="00AC1FF7">
        <w:rPr>
          <w:rFonts w:ascii="Times New Roman" w:hAnsi="Times New Roman" w:cs="Times New Roman"/>
          <w:sz w:val="24"/>
          <w:szCs w:val="24"/>
        </w:rPr>
        <w:t>así</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La gerencia de la empresa debe seleccionar y aplicar sus políticas contables, de modo que sus estados financieros</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cumpla con todos los requerimientos de cada Norma Internacional de</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Contabilidad aplicable y con las interpretaciones emitidas por el Comité permanente de interpretación</w:t>
      </w:r>
      <w:r w:rsidR="00EB0E44" w:rsidRPr="00AC1FF7">
        <w:rPr>
          <w:rFonts w:ascii="Times New Roman" w:hAnsi="Times New Roman" w:cs="Times New Roman"/>
          <w:sz w:val="24"/>
          <w:szCs w:val="24"/>
        </w:rPr>
        <w:t xml:space="preserve"> </w:t>
      </w:r>
      <w:r w:rsidRPr="00AC1FF7">
        <w:rPr>
          <w:rFonts w:ascii="Times New Roman" w:hAnsi="Times New Roman" w:cs="Times New Roman"/>
          <w:sz w:val="24"/>
          <w:szCs w:val="24"/>
        </w:rPr>
        <w:t xml:space="preserve"> vigente</w:t>
      </w:r>
      <w:r w:rsidR="00EB0E44" w:rsidRPr="00AC1FF7">
        <w:rPr>
          <w:rFonts w:ascii="Times New Roman" w:hAnsi="Times New Roman" w:cs="Times New Roman"/>
          <w:sz w:val="24"/>
          <w:szCs w:val="24"/>
        </w:rPr>
        <w:t>.</w:t>
      </w:r>
    </w:p>
    <w:p w:rsidR="00EB0E44" w:rsidRPr="00AC1FF7" w:rsidRDefault="00EB0E44" w:rsidP="00EB0E44">
      <w:pPr>
        <w:spacing w:line="360" w:lineRule="auto"/>
        <w:jc w:val="both"/>
        <w:rPr>
          <w:rFonts w:ascii="Times New Roman" w:hAnsi="Times New Roman" w:cs="Times New Roman"/>
          <w:sz w:val="24"/>
          <w:szCs w:val="24"/>
        </w:rPr>
      </w:pPr>
      <w:r w:rsidRPr="00AC1FF7">
        <w:rPr>
          <w:rFonts w:ascii="Times New Roman" w:hAnsi="Times New Roman" w:cs="Times New Roman"/>
          <w:sz w:val="24"/>
          <w:szCs w:val="24"/>
        </w:rPr>
        <w:t>Debido a la gran importancia del estudio de las normas de estados financieros el presente trabajo nos servirá para nuestra vida profesional ya que aquí se podrá establecer ejemplos prácticos en que momento se aplica estas normas tanto las NIIF como los PCGA y ejemplos de las limitaciones de estas normas.</w:t>
      </w:r>
    </w:p>
    <w:p w:rsidR="00EB0E44" w:rsidRPr="00AC1FF7" w:rsidRDefault="00EB0E44" w:rsidP="00EB0E44">
      <w:pPr>
        <w:spacing w:line="360" w:lineRule="auto"/>
        <w:jc w:val="both"/>
        <w:rPr>
          <w:rFonts w:ascii="Times New Roman" w:hAnsi="Times New Roman" w:cs="Times New Roman"/>
          <w:sz w:val="24"/>
          <w:szCs w:val="24"/>
        </w:rPr>
      </w:pPr>
    </w:p>
    <w:p w:rsidR="00EB0E44" w:rsidRPr="00AC1FF7" w:rsidRDefault="00EB0E44" w:rsidP="00EB0E44">
      <w:pPr>
        <w:spacing w:line="360" w:lineRule="auto"/>
        <w:jc w:val="both"/>
        <w:rPr>
          <w:rFonts w:ascii="Times New Roman" w:hAnsi="Times New Roman" w:cs="Times New Roman"/>
          <w:sz w:val="24"/>
          <w:szCs w:val="24"/>
        </w:rPr>
      </w:pPr>
    </w:p>
    <w:p w:rsidR="00EB0E44" w:rsidRPr="00AC1FF7" w:rsidRDefault="00EB0E44" w:rsidP="00EB0E44">
      <w:pPr>
        <w:spacing w:line="360" w:lineRule="auto"/>
        <w:jc w:val="both"/>
        <w:rPr>
          <w:rFonts w:ascii="Times New Roman" w:hAnsi="Times New Roman" w:cs="Times New Roman"/>
          <w:sz w:val="24"/>
          <w:szCs w:val="24"/>
        </w:rPr>
      </w:pPr>
    </w:p>
    <w:p w:rsidR="00EB0E44" w:rsidRPr="00AC1FF7" w:rsidRDefault="00EB0E44" w:rsidP="00EB0E44">
      <w:pPr>
        <w:spacing w:line="360" w:lineRule="auto"/>
        <w:jc w:val="both"/>
        <w:rPr>
          <w:rFonts w:ascii="Times New Roman" w:hAnsi="Times New Roman" w:cs="Times New Roman"/>
          <w:sz w:val="24"/>
          <w:szCs w:val="24"/>
        </w:rPr>
      </w:pPr>
    </w:p>
    <w:p w:rsidR="00EB0E44" w:rsidRPr="00AC1FF7" w:rsidRDefault="00EB0E44" w:rsidP="00EB0E44">
      <w:pPr>
        <w:jc w:val="center"/>
        <w:rPr>
          <w:rFonts w:ascii="Times New Roman" w:hAnsi="Times New Roman" w:cs="Times New Roman"/>
          <w:b/>
          <w:sz w:val="28"/>
          <w:szCs w:val="28"/>
        </w:rPr>
      </w:pPr>
      <w:r w:rsidRPr="00AC1FF7">
        <w:rPr>
          <w:rFonts w:ascii="Times New Roman" w:hAnsi="Times New Roman" w:cs="Times New Roman"/>
          <w:b/>
          <w:sz w:val="28"/>
          <w:szCs w:val="28"/>
        </w:rPr>
        <w:lastRenderedPageBreak/>
        <w:t>NORMATIVA DE LOS ESTADOS FINANCIEROS</w:t>
      </w:r>
    </w:p>
    <w:p w:rsidR="00AC1FF7" w:rsidRPr="00AC1FF7" w:rsidRDefault="00AC1FF7" w:rsidP="00EB0E44">
      <w:pPr>
        <w:jc w:val="center"/>
        <w:rPr>
          <w:rFonts w:ascii="Times New Roman" w:hAnsi="Times New Roman" w:cs="Times New Roman"/>
          <w:b/>
          <w:sz w:val="24"/>
          <w:szCs w:val="24"/>
          <w:u w:val="single"/>
        </w:rPr>
      </w:pPr>
      <w:r w:rsidRPr="00AC1FF7">
        <w:rPr>
          <w:rFonts w:ascii="Times New Roman" w:hAnsi="Times New Roman" w:cs="Times New Roman"/>
          <w:b/>
          <w:sz w:val="24"/>
          <w:szCs w:val="24"/>
          <w:u w:val="single"/>
        </w:rPr>
        <w:t>NORMAS INTERNACIONALES DE INFORMACION FIANANCIERA</w:t>
      </w:r>
    </w:p>
    <w:p w:rsidR="00AC1FF7" w:rsidRPr="00AC1FF7" w:rsidRDefault="00AC1FF7" w:rsidP="00EB0E44">
      <w:pPr>
        <w:jc w:val="center"/>
        <w:rPr>
          <w:rFonts w:ascii="Times New Roman" w:hAnsi="Times New Roman" w:cs="Times New Roman"/>
          <w:b/>
          <w:sz w:val="24"/>
          <w:szCs w:val="24"/>
        </w:rPr>
      </w:pPr>
    </w:p>
    <w:p w:rsidR="00AC1FF7" w:rsidRP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NIIF 1</w:t>
      </w:r>
      <w:r w:rsidRPr="00AC1FF7">
        <w:rPr>
          <w:rFonts w:ascii="Times New Roman" w:eastAsia="Times New Roman" w:hAnsi="Times New Roman" w:cs="Times New Roman"/>
          <w:sz w:val="24"/>
          <w:szCs w:val="24"/>
          <w:lang w:val="es-ES" w:eastAsia="es-ES"/>
        </w:rPr>
        <w:t xml:space="preserve"> Adopción por primera vez de las Normas Internacionales de Información Financiera.</w:t>
      </w:r>
    </w:p>
    <w:p w:rsidR="00AC1FF7" w:rsidRP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NIIF 2</w:t>
      </w:r>
      <w:r w:rsidRPr="00AC1FF7">
        <w:rPr>
          <w:rFonts w:ascii="Times New Roman" w:eastAsia="Times New Roman" w:hAnsi="Times New Roman" w:cs="Times New Roman"/>
          <w:sz w:val="24"/>
          <w:szCs w:val="24"/>
          <w:lang w:val="es-ES" w:eastAsia="es-ES"/>
        </w:rPr>
        <w:t xml:space="preserve"> Pagos basados en acciones.</w:t>
      </w:r>
    </w:p>
    <w:p w:rsidR="00AC1FF7" w:rsidRP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 xml:space="preserve">NIIF 3 </w:t>
      </w:r>
      <w:r w:rsidRPr="00AC1FF7">
        <w:rPr>
          <w:rFonts w:ascii="Times New Roman" w:eastAsia="Times New Roman" w:hAnsi="Times New Roman" w:cs="Times New Roman"/>
          <w:sz w:val="24"/>
          <w:szCs w:val="24"/>
          <w:lang w:val="es-ES" w:eastAsia="es-ES"/>
        </w:rPr>
        <w:t>Combinaciones de negocios.</w:t>
      </w:r>
    </w:p>
    <w:p w:rsidR="00AC1FF7" w:rsidRP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 xml:space="preserve">NIIF 4 </w:t>
      </w:r>
      <w:r w:rsidRPr="00AC1FF7">
        <w:rPr>
          <w:rFonts w:ascii="Times New Roman" w:eastAsia="Times New Roman" w:hAnsi="Times New Roman" w:cs="Times New Roman"/>
          <w:sz w:val="24"/>
          <w:szCs w:val="24"/>
          <w:lang w:val="es-ES" w:eastAsia="es-ES"/>
        </w:rPr>
        <w:t>Contratos de seguro.</w:t>
      </w:r>
    </w:p>
    <w:p w:rsidR="00AC1FF7" w:rsidRP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NIIF 5</w:t>
      </w:r>
      <w:r w:rsidRPr="00AC1FF7">
        <w:rPr>
          <w:rFonts w:ascii="Times New Roman" w:eastAsia="Times New Roman" w:hAnsi="Times New Roman" w:cs="Times New Roman"/>
          <w:sz w:val="24"/>
          <w:szCs w:val="24"/>
          <w:lang w:val="es-ES" w:eastAsia="es-ES"/>
        </w:rPr>
        <w:t xml:space="preserve"> Activos no corrientes mantenidos para la venta y actividades interrumpidas. </w:t>
      </w:r>
    </w:p>
    <w:p w:rsidR="00AC1FF7" w:rsidRDefault="00AC1FF7" w:rsidP="00AC1FF7">
      <w:pPr>
        <w:spacing w:after="0" w:line="240" w:lineRule="auto"/>
        <w:jc w:val="both"/>
        <w:rPr>
          <w:rFonts w:ascii="Times New Roman" w:eastAsia="Times New Roman" w:hAnsi="Times New Roman" w:cs="Times New Roman"/>
          <w:sz w:val="24"/>
          <w:szCs w:val="24"/>
          <w:lang w:val="es-ES" w:eastAsia="es-ES"/>
        </w:rPr>
      </w:pPr>
      <w:r w:rsidRPr="00AC1FF7">
        <w:rPr>
          <w:rFonts w:ascii="Times New Roman" w:eastAsia="Times New Roman" w:hAnsi="Times New Roman" w:cs="Times New Roman"/>
          <w:b/>
          <w:sz w:val="24"/>
          <w:szCs w:val="24"/>
          <w:lang w:val="es-ES" w:eastAsia="es-ES"/>
        </w:rPr>
        <w:t>NIIF 6</w:t>
      </w:r>
      <w:r w:rsidRPr="00AC1FF7">
        <w:rPr>
          <w:rFonts w:ascii="Times New Roman" w:eastAsia="Times New Roman" w:hAnsi="Times New Roman" w:cs="Times New Roman"/>
          <w:sz w:val="24"/>
          <w:szCs w:val="24"/>
          <w:lang w:val="es-ES" w:eastAsia="es-ES"/>
        </w:rPr>
        <w:t xml:space="preserve"> Exploración y evaluación de recursos minerales.</w:t>
      </w:r>
    </w:p>
    <w:p w:rsidR="00016CAC" w:rsidRPr="00016CAC" w:rsidRDefault="00016CAC" w:rsidP="00AC1FF7">
      <w:pPr>
        <w:spacing w:after="0" w:line="240" w:lineRule="auto"/>
        <w:jc w:val="both"/>
        <w:rPr>
          <w:rFonts w:ascii="Times New Roman" w:eastAsia="Times New Roman" w:hAnsi="Times New Roman" w:cs="Times New Roman"/>
          <w:sz w:val="24"/>
          <w:szCs w:val="24"/>
          <w:lang w:val="es-ES" w:eastAsia="es-ES"/>
        </w:rPr>
      </w:pPr>
      <w:r w:rsidRPr="00016CAC">
        <w:rPr>
          <w:rFonts w:ascii="Times New Roman" w:eastAsia="Times New Roman" w:hAnsi="Times New Roman" w:cs="Times New Roman"/>
          <w:b/>
          <w:sz w:val="24"/>
          <w:szCs w:val="24"/>
          <w:lang w:val="es-ES" w:eastAsia="es-ES"/>
        </w:rPr>
        <w:t>NIIF 7</w:t>
      </w:r>
      <w:r>
        <w:rPr>
          <w:rFonts w:ascii="Times New Roman" w:eastAsia="Times New Roman" w:hAnsi="Times New Roman" w:cs="Times New Roman"/>
          <w:b/>
          <w:sz w:val="24"/>
          <w:szCs w:val="24"/>
          <w:lang w:val="es-ES" w:eastAsia="es-ES"/>
        </w:rPr>
        <w:t xml:space="preserve"> </w:t>
      </w:r>
      <w:r w:rsidRPr="00016CAC">
        <w:rPr>
          <w:rFonts w:ascii="Times New Roman" w:eastAsia="Times New Roman" w:hAnsi="Times New Roman" w:cs="Times New Roman"/>
          <w:sz w:val="24"/>
          <w:szCs w:val="24"/>
          <w:lang w:val="es-ES" w:eastAsia="es-ES"/>
        </w:rPr>
        <w:t>Instrumentos financieros. Información a revelar.</w:t>
      </w:r>
    </w:p>
    <w:p w:rsidR="00016CAC" w:rsidRPr="00016CAC" w:rsidRDefault="00016CAC" w:rsidP="00AC1FF7">
      <w:pPr>
        <w:spacing w:after="0" w:line="240" w:lineRule="auto"/>
        <w:jc w:val="both"/>
        <w:rPr>
          <w:rFonts w:ascii="Times New Roman" w:eastAsia="Times New Roman" w:hAnsi="Times New Roman" w:cs="Times New Roman"/>
          <w:sz w:val="24"/>
          <w:szCs w:val="24"/>
          <w:lang w:val="es-ES" w:eastAsia="es-ES"/>
        </w:rPr>
      </w:pPr>
      <w:r w:rsidRPr="00016CAC">
        <w:rPr>
          <w:rFonts w:ascii="Times New Roman" w:eastAsia="Times New Roman" w:hAnsi="Times New Roman" w:cs="Times New Roman"/>
          <w:b/>
          <w:sz w:val="24"/>
          <w:szCs w:val="24"/>
          <w:lang w:val="es-ES" w:eastAsia="es-ES"/>
        </w:rPr>
        <w:t xml:space="preserve">NIIF 8 </w:t>
      </w:r>
      <w:r w:rsidRPr="00016CAC">
        <w:rPr>
          <w:rFonts w:ascii="Times New Roman" w:eastAsia="Times New Roman" w:hAnsi="Times New Roman" w:cs="Times New Roman"/>
          <w:sz w:val="24"/>
          <w:szCs w:val="24"/>
          <w:lang w:val="es-ES" w:eastAsia="es-ES"/>
        </w:rPr>
        <w:t>Segmentos de Operación</w:t>
      </w:r>
    </w:p>
    <w:p w:rsidR="00AC1FF7" w:rsidRDefault="00AC1FF7" w:rsidP="00AC1FF7">
      <w:pPr>
        <w:spacing w:after="0" w:line="240" w:lineRule="auto"/>
        <w:jc w:val="both"/>
        <w:rPr>
          <w:rFonts w:ascii="Times New Roman" w:eastAsia="Times New Roman" w:hAnsi="Times New Roman" w:cs="Times New Roman"/>
          <w:b/>
          <w:sz w:val="24"/>
          <w:szCs w:val="24"/>
          <w:lang w:val="es-ES" w:eastAsia="es-ES"/>
        </w:rPr>
      </w:pPr>
    </w:p>
    <w:p w:rsidR="00014C47" w:rsidRPr="00014C47" w:rsidRDefault="00014C47" w:rsidP="00014C47">
      <w:pPr>
        <w:pStyle w:val="Sinespaciado"/>
        <w:jc w:val="center"/>
        <w:rPr>
          <w:rFonts w:ascii="Times New Roman" w:hAnsi="Times New Roman" w:cs="Times New Roman"/>
          <w:b/>
          <w:sz w:val="24"/>
          <w:szCs w:val="24"/>
        </w:rPr>
      </w:pPr>
      <w:r w:rsidRPr="00014C47">
        <w:rPr>
          <w:rFonts w:ascii="Times New Roman" w:hAnsi="Times New Roman" w:cs="Times New Roman"/>
          <w:b/>
          <w:sz w:val="24"/>
          <w:szCs w:val="24"/>
        </w:rPr>
        <w:t>NIIF1</w:t>
      </w:r>
    </w:p>
    <w:p w:rsidR="00F849A0" w:rsidRPr="00F849A0" w:rsidRDefault="00AC1FF7" w:rsidP="00F849A0">
      <w:pPr>
        <w:pStyle w:val="Sinespaciado"/>
        <w:jc w:val="both"/>
        <w:rPr>
          <w:rFonts w:ascii="Times New Roman" w:hAnsi="Times New Roman" w:cs="Times New Roman"/>
          <w:sz w:val="24"/>
          <w:szCs w:val="24"/>
        </w:rPr>
      </w:pPr>
      <w:r w:rsidRPr="00AC1FF7">
        <w:rPr>
          <w:rFonts w:ascii="Times New Roman" w:hAnsi="Times New Roman" w:cs="Times New Roman"/>
          <w:sz w:val="24"/>
          <w:szCs w:val="24"/>
        </w:rPr>
        <w:t xml:space="preserve">El objetivo de esta NIIF es asegurar que los </w:t>
      </w:r>
      <w:r w:rsidRPr="00AC1FF7">
        <w:rPr>
          <w:rFonts w:ascii="Times New Roman" w:hAnsi="Times New Roman" w:cs="Times New Roman"/>
          <w:iCs/>
          <w:sz w:val="24"/>
          <w:szCs w:val="24"/>
        </w:rPr>
        <w:t xml:space="preserve">primeros estados financieros conforme a la NIIF </w:t>
      </w:r>
      <w:r w:rsidRPr="00AC1FF7">
        <w:rPr>
          <w:rFonts w:ascii="Times New Roman" w:hAnsi="Times New Roman" w:cs="Times New Roman"/>
          <w:sz w:val="24"/>
          <w:szCs w:val="24"/>
        </w:rPr>
        <w:t xml:space="preserve">de una entidad, así como sus informes financieros intermedios, relativos a una parte del periodo cubierto por tales estados financieros, contienen información de alta calidad que sea transparente para los usuarios y comparable para todos los periodos en que se presenten;  suministre un punto de partida adecuado para la contabilización según las </w:t>
      </w:r>
      <w:r w:rsidRPr="00AC1FF7">
        <w:rPr>
          <w:rFonts w:ascii="Times New Roman" w:hAnsi="Times New Roman" w:cs="Times New Roman"/>
          <w:iCs/>
          <w:sz w:val="24"/>
          <w:szCs w:val="24"/>
        </w:rPr>
        <w:t>Normas Internacionales de Información Financiera (NIIF)</w:t>
      </w:r>
      <w:r w:rsidRPr="00AC1FF7">
        <w:rPr>
          <w:rFonts w:ascii="Times New Roman" w:hAnsi="Times New Roman" w:cs="Times New Roman"/>
          <w:sz w:val="24"/>
          <w:szCs w:val="24"/>
        </w:rPr>
        <w:t>; y pueda ser obtenida a un costo que no exceda a sus beneficios</w:t>
      </w:r>
      <w:r w:rsidR="00F849A0" w:rsidRPr="00F849A0">
        <w:rPr>
          <w:rFonts w:ascii="Times New Roman" w:hAnsi="Times New Roman" w:cs="Times New Roman"/>
          <w:color w:val="000000"/>
          <w:sz w:val="24"/>
          <w:szCs w:val="24"/>
        </w:rPr>
        <w:t xml:space="preserve"> </w:t>
      </w:r>
    </w:p>
    <w:p w:rsidR="00EB0E44" w:rsidRPr="009D4F11" w:rsidRDefault="00F849A0" w:rsidP="00F849A0">
      <w:pPr>
        <w:pStyle w:val="Sinespaciado"/>
        <w:jc w:val="both"/>
        <w:rPr>
          <w:rFonts w:ascii="Times New Roman" w:hAnsi="Times New Roman" w:cs="Times New Roman"/>
          <w:sz w:val="24"/>
          <w:szCs w:val="24"/>
        </w:rPr>
      </w:pPr>
      <w:r w:rsidRPr="00F849A0">
        <w:rPr>
          <w:rFonts w:ascii="Times New Roman" w:hAnsi="Times New Roman" w:cs="Times New Roman"/>
          <w:sz w:val="24"/>
          <w:szCs w:val="24"/>
        </w:rPr>
        <w:t xml:space="preserve"> </w:t>
      </w:r>
      <w:r w:rsidR="009D4F11">
        <w:rPr>
          <w:rFonts w:ascii="Times New Roman" w:hAnsi="Times New Roman" w:cs="Times New Roman"/>
          <w:sz w:val="24"/>
          <w:szCs w:val="24"/>
        </w:rPr>
        <w:t>“</w:t>
      </w:r>
      <w:r w:rsidRPr="00F849A0">
        <w:rPr>
          <w:rFonts w:ascii="Times New Roman" w:hAnsi="Times New Roman" w:cs="Times New Roman"/>
          <w:sz w:val="24"/>
          <w:szCs w:val="24"/>
        </w:rPr>
        <w:t>Los primeros estados financieros conforme a las NIIF son los primeros estados financieros anuales en los cuales la entidad adopta las NIIF, mediante una declaración, explícita y sin reservas, contenida en tales estados financieros, de</w:t>
      </w:r>
      <w:r>
        <w:rPr>
          <w:rFonts w:ascii="Times New Roman" w:hAnsi="Times New Roman" w:cs="Times New Roman"/>
          <w:sz w:val="24"/>
          <w:szCs w:val="24"/>
        </w:rPr>
        <w:t>l cumplimiento con las NIIF.</w:t>
      </w:r>
      <w:r w:rsidR="009D4F11">
        <w:rPr>
          <w:rFonts w:ascii="Times New Roman" w:hAnsi="Times New Roman" w:cs="Times New Roman"/>
          <w:sz w:val="24"/>
          <w:szCs w:val="24"/>
        </w:rPr>
        <w:t>”</w:t>
      </w:r>
      <w:sdt>
        <w:sdtPr>
          <w:rPr>
            <w:rFonts w:ascii="Times New Roman" w:hAnsi="Times New Roman" w:cs="Times New Roman"/>
            <w:sz w:val="24"/>
            <w:szCs w:val="24"/>
          </w:rPr>
          <w:id w:val="-403527193"/>
          <w:citation/>
        </w:sdtPr>
        <w:sdtEndPr/>
        <w:sdtContent>
          <w:r w:rsidR="009D4F11">
            <w:rPr>
              <w:rFonts w:ascii="Times New Roman" w:hAnsi="Times New Roman" w:cs="Times New Roman"/>
              <w:sz w:val="24"/>
              <w:szCs w:val="24"/>
            </w:rPr>
            <w:fldChar w:fldCharType="begin"/>
          </w:r>
          <w:r w:rsidR="009D4F11">
            <w:rPr>
              <w:rFonts w:ascii="Times New Roman" w:hAnsi="Times New Roman" w:cs="Times New Roman"/>
              <w:sz w:val="24"/>
              <w:szCs w:val="24"/>
              <w:lang w:val="es-ES_tradnl"/>
            </w:rPr>
            <w:instrText xml:space="preserve"> CITATION Fre08 \l 1034 </w:instrText>
          </w:r>
          <w:r w:rsidR="009D4F11">
            <w:rPr>
              <w:rFonts w:ascii="Times New Roman" w:hAnsi="Times New Roman" w:cs="Times New Roman"/>
              <w:sz w:val="24"/>
              <w:szCs w:val="24"/>
            </w:rPr>
            <w:fldChar w:fldCharType="separate"/>
          </w:r>
          <w:r w:rsidR="009D4F11">
            <w:rPr>
              <w:rFonts w:ascii="Times New Roman" w:hAnsi="Times New Roman" w:cs="Times New Roman"/>
              <w:noProof/>
              <w:sz w:val="24"/>
              <w:szCs w:val="24"/>
              <w:lang w:val="es-ES_tradnl"/>
            </w:rPr>
            <w:t xml:space="preserve"> </w:t>
          </w:r>
          <w:r w:rsidR="009D4F11" w:rsidRPr="009D4F11">
            <w:rPr>
              <w:rFonts w:ascii="Times New Roman" w:hAnsi="Times New Roman" w:cs="Times New Roman"/>
              <w:noProof/>
              <w:sz w:val="24"/>
              <w:szCs w:val="24"/>
              <w:lang w:val="es-ES_tradnl"/>
            </w:rPr>
            <w:t>(H.J., 2008)</w:t>
          </w:r>
          <w:r w:rsidR="009D4F11">
            <w:rPr>
              <w:rFonts w:ascii="Times New Roman" w:hAnsi="Times New Roman" w:cs="Times New Roman"/>
              <w:sz w:val="24"/>
              <w:szCs w:val="24"/>
            </w:rPr>
            <w:fldChar w:fldCharType="end"/>
          </w:r>
        </w:sdtContent>
      </w:sdt>
    </w:p>
    <w:p w:rsidR="00F849A0" w:rsidRDefault="00F849A0" w:rsidP="00F849A0">
      <w:pPr>
        <w:pStyle w:val="Sinespaciado"/>
        <w:jc w:val="both"/>
        <w:rPr>
          <w:rFonts w:ascii="Times New Roman" w:hAnsi="Times New Roman" w:cs="Times New Roman"/>
          <w:b/>
          <w:color w:val="000000"/>
          <w:sz w:val="24"/>
          <w:szCs w:val="24"/>
          <w:lang w:val="es-ES"/>
        </w:rPr>
      </w:pPr>
      <w:r w:rsidRPr="00F849A0">
        <w:rPr>
          <w:rFonts w:ascii="Times New Roman" w:hAnsi="Times New Roman" w:cs="Times New Roman"/>
          <w:color w:val="000000"/>
          <w:sz w:val="24"/>
          <w:szCs w:val="24"/>
          <w:lang w:val="es-ES"/>
        </w:rPr>
        <w:t>Respecto a las políticas contables</w:t>
      </w:r>
      <w:r>
        <w:rPr>
          <w:rFonts w:ascii="Times New Roman" w:hAnsi="Times New Roman" w:cs="Times New Roman"/>
          <w:color w:val="000000"/>
          <w:sz w:val="24"/>
          <w:szCs w:val="24"/>
          <w:lang w:val="es-ES"/>
        </w:rPr>
        <w:t xml:space="preserve"> nos dice </w:t>
      </w:r>
      <w:proofErr w:type="gramStart"/>
      <w:r>
        <w:rPr>
          <w:rFonts w:ascii="Times New Roman" w:hAnsi="Times New Roman" w:cs="Times New Roman"/>
          <w:color w:val="000000"/>
          <w:sz w:val="24"/>
          <w:szCs w:val="24"/>
          <w:lang w:val="es-ES"/>
        </w:rPr>
        <w:t xml:space="preserve">que </w:t>
      </w:r>
      <w:r w:rsidR="009D4F11">
        <w:rPr>
          <w:rFonts w:ascii="Times New Roman" w:hAnsi="Times New Roman" w:cs="Times New Roman"/>
          <w:color w:val="000000"/>
          <w:sz w:val="24"/>
          <w:szCs w:val="24"/>
          <w:lang w:val="es-ES"/>
        </w:rPr>
        <w:t>:</w:t>
      </w:r>
      <w:r w:rsidRPr="00F849A0">
        <w:rPr>
          <w:rFonts w:ascii="Times New Roman" w:hAnsi="Times New Roman" w:cs="Times New Roman"/>
          <w:color w:val="000000"/>
          <w:sz w:val="24"/>
          <w:szCs w:val="24"/>
          <w:lang w:val="es-ES"/>
        </w:rPr>
        <w:t>La</w:t>
      </w:r>
      <w:proofErr w:type="gramEnd"/>
      <w:r w:rsidRPr="00F849A0">
        <w:rPr>
          <w:rFonts w:ascii="Times New Roman" w:hAnsi="Times New Roman" w:cs="Times New Roman"/>
          <w:color w:val="000000"/>
          <w:sz w:val="24"/>
          <w:szCs w:val="24"/>
          <w:lang w:val="es-ES"/>
        </w:rPr>
        <w:t xml:space="preserve"> entidad usará las mismas políticas contables de acuerdo a las NIIF. Estas políticas contables deben cumplir con cada NIIF vigente en la fecha de presentación de sus estados financieros en periodo de vigencia de las NIIF”.</w:t>
      </w:r>
      <w:r>
        <w:rPr>
          <w:rFonts w:ascii="Times New Roman" w:hAnsi="Times New Roman" w:cs="Times New Roman"/>
          <w:color w:val="000000"/>
          <w:sz w:val="24"/>
          <w:szCs w:val="24"/>
          <w:lang w:val="es-ES"/>
        </w:rPr>
        <w:t xml:space="preserve"> </w:t>
      </w:r>
      <w:proofErr w:type="gramStart"/>
      <w:r w:rsidRPr="00F849A0">
        <w:rPr>
          <w:rFonts w:ascii="Times New Roman" w:hAnsi="Times New Roman" w:cs="Times New Roman"/>
          <w:b/>
          <w:color w:val="000000"/>
          <w:sz w:val="24"/>
          <w:szCs w:val="24"/>
          <w:lang w:val="es-ES"/>
        </w:rPr>
        <w:t>ejemplo</w:t>
      </w:r>
      <w:proofErr w:type="gramEnd"/>
      <w:r w:rsidRPr="00F849A0">
        <w:rPr>
          <w:rFonts w:ascii="Times New Roman" w:hAnsi="Times New Roman" w:cs="Times New Roman"/>
          <w:b/>
          <w:color w:val="000000"/>
          <w:sz w:val="24"/>
          <w:szCs w:val="24"/>
          <w:lang w:val="es-ES"/>
        </w:rPr>
        <w:t>:</w:t>
      </w:r>
    </w:p>
    <w:p w:rsidR="00F849A0" w:rsidRDefault="00F849A0" w:rsidP="00F849A0">
      <w:pPr>
        <w:pStyle w:val="Sinespaciado"/>
        <w:numPr>
          <w:ilvl w:val="0"/>
          <w:numId w:val="2"/>
        </w:numPr>
        <w:jc w:val="both"/>
        <w:rPr>
          <w:rFonts w:ascii="Times New Roman" w:hAnsi="Times New Roman" w:cs="Times New Roman"/>
          <w:color w:val="000000"/>
          <w:sz w:val="24"/>
          <w:szCs w:val="24"/>
          <w:lang w:val="es-ES"/>
        </w:rPr>
      </w:pPr>
      <w:r>
        <w:rPr>
          <w:rFonts w:ascii="Times New Roman" w:hAnsi="Times New Roman" w:cs="Times New Roman"/>
          <w:color w:val="000000"/>
          <w:sz w:val="24"/>
          <w:szCs w:val="24"/>
          <w:lang w:val="es-ES"/>
        </w:rPr>
        <w:t xml:space="preserve">Una X empresa </w:t>
      </w:r>
      <w:r w:rsidRPr="00F849A0">
        <w:rPr>
          <w:rFonts w:ascii="Times New Roman" w:hAnsi="Times New Roman" w:cs="Times New Roman"/>
          <w:color w:val="000000"/>
          <w:sz w:val="24"/>
          <w:szCs w:val="24"/>
          <w:lang w:val="es-ES"/>
        </w:rPr>
        <w:t>debe presentar sus cuentas</w:t>
      </w:r>
      <w:r>
        <w:rPr>
          <w:rFonts w:ascii="Times New Roman" w:hAnsi="Times New Roman" w:cs="Times New Roman"/>
          <w:color w:val="000000"/>
          <w:sz w:val="24"/>
          <w:szCs w:val="24"/>
          <w:lang w:val="es-ES"/>
        </w:rPr>
        <w:t xml:space="preserve"> el próximo 31 de Diciembre (2011</w:t>
      </w:r>
      <w:r w:rsidRPr="00F849A0">
        <w:rPr>
          <w:rFonts w:ascii="Times New Roman" w:hAnsi="Times New Roman" w:cs="Times New Roman"/>
          <w:color w:val="000000"/>
          <w:sz w:val="24"/>
          <w:szCs w:val="24"/>
          <w:lang w:val="es-ES"/>
        </w:rPr>
        <w:t xml:space="preserve">), pues debe hacerlo según el PGC, pero para el siguiente año ya debe presentar sus cuentas según la normativa vigente en ese momento (NIIF). Pero a </w:t>
      </w:r>
      <w:r>
        <w:rPr>
          <w:rFonts w:ascii="Times New Roman" w:hAnsi="Times New Roman" w:cs="Times New Roman"/>
          <w:color w:val="000000"/>
          <w:sz w:val="24"/>
          <w:szCs w:val="24"/>
          <w:lang w:val="es-ES"/>
        </w:rPr>
        <w:t>su vez durante el ejercicio 2011</w:t>
      </w:r>
      <w:r w:rsidRPr="00F849A0">
        <w:rPr>
          <w:rFonts w:ascii="Times New Roman" w:hAnsi="Times New Roman" w:cs="Times New Roman"/>
          <w:color w:val="000000"/>
          <w:sz w:val="24"/>
          <w:szCs w:val="24"/>
          <w:lang w:val="es-ES"/>
        </w:rPr>
        <w:t xml:space="preserve"> también tendrán sus cuentas según las NIIF, aunque no sea obligatorio, para de esta forma, poder establecer una comparativa para el próximo ejercicio de 2007</w:t>
      </w:r>
    </w:p>
    <w:p w:rsidR="00F849A0" w:rsidRDefault="008A6FFE" w:rsidP="00F849A0">
      <w:pPr>
        <w:pStyle w:val="Sinespaciado"/>
        <w:numPr>
          <w:ilvl w:val="0"/>
          <w:numId w:val="2"/>
        </w:numPr>
        <w:jc w:val="both"/>
        <w:rPr>
          <w:rFonts w:ascii="Times New Roman" w:hAnsi="Times New Roman" w:cs="Times New Roman"/>
          <w:color w:val="000000"/>
          <w:sz w:val="24"/>
          <w:szCs w:val="24"/>
          <w:lang w:val="es-ES"/>
        </w:rPr>
      </w:pPr>
      <w:r>
        <w:rPr>
          <w:rFonts w:ascii="Times New Roman" w:hAnsi="Times New Roman" w:cs="Times New Roman"/>
          <w:color w:val="000000"/>
          <w:sz w:val="24"/>
          <w:szCs w:val="24"/>
          <w:lang w:val="es-ES"/>
        </w:rPr>
        <w:t xml:space="preserve">Esta NIIF 1 permite </w:t>
      </w:r>
      <w:r w:rsidR="00D67187">
        <w:rPr>
          <w:rFonts w:ascii="Times New Roman" w:hAnsi="Times New Roman" w:cs="Times New Roman"/>
          <w:color w:val="000000"/>
          <w:sz w:val="24"/>
          <w:szCs w:val="24"/>
          <w:lang w:val="es-ES"/>
        </w:rPr>
        <w:t>excepciones</w:t>
      </w:r>
      <w:r>
        <w:rPr>
          <w:rFonts w:ascii="Times New Roman" w:hAnsi="Times New Roman" w:cs="Times New Roman"/>
          <w:color w:val="000000"/>
          <w:sz w:val="24"/>
          <w:szCs w:val="24"/>
          <w:lang w:val="es-ES"/>
        </w:rPr>
        <w:t xml:space="preserve"> particulares en ciertas áreas ejemplo el costo de cumplir pueda a </w:t>
      </w:r>
      <w:r w:rsidR="00D67187">
        <w:rPr>
          <w:rFonts w:ascii="Times New Roman" w:hAnsi="Times New Roman" w:cs="Times New Roman"/>
          <w:color w:val="000000"/>
          <w:sz w:val="24"/>
          <w:szCs w:val="24"/>
          <w:lang w:val="es-ES"/>
        </w:rPr>
        <w:t>exceder</w:t>
      </w:r>
      <w:r>
        <w:rPr>
          <w:rFonts w:ascii="Times New Roman" w:hAnsi="Times New Roman" w:cs="Times New Roman"/>
          <w:color w:val="000000"/>
          <w:sz w:val="24"/>
          <w:szCs w:val="24"/>
          <w:lang w:val="es-ES"/>
        </w:rPr>
        <w:t xml:space="preserve"> a los beneficios de los usuarios de estados financieros.</w:t>
      </w:r>
    </w:p>
    <w:p w:rsidR="00014C47" w:rsidRPr="00014C47" w:rsidRDefault="00014C47" w:rsidP="00014C47">
      <w:pPr>
        <w:pStyle w:val="Sinespaciado"/>
        <w:jc w:val="center"/>
        <w:rPr>
          <w:rFonts w:ascii="Times New Roman" w:hAnsi="Times New Roman" w:cs="Times New Roman"/>
          <w:b/>
          <w:sz w:val="24"/>
          <w:szCs w:val="24"/>
          <w:lang w:val="es-ES"/>
        </w:rPr>
      </w:pPr>
      <w:r w:rsidRPr="00014C47">
        <w:rPr>
          <w:rFonts w:ascii="Times New Roman" w:hAnsi="Times New Roman" w:cs="Times New Roman"/>
          <w:b/>
          <w:sz w:val="24"/>
          <w:szCs w:val="24"/>
          <w:lang w:val="es-ES"/>
        </w:rPr>
        <w:t>NIFF 2</w:t>
      </w:r>
    </w:p>
    <w:p w:rsidR="008A6FFE" w:rsidRPr="008A6FFE" w:rsidRDefault="008A6FFE" w:rsidP="008A6FFE">
      <w:pPr>
        <w:pStyle w:val="Sinespaciado"/>
        <w:jc w:val="both"/>
        <w:rPr>
          <w:rFonts w:ascii="Times New Roman" w:hAnsi="Times New Roman" w:cs="Times New Roman"/>
          <w:iCs/>
          <w:sz w:val="24"/>
          <w:szCs w:val="24"/>
          <w:lang w:val="es-ES"/>
        </w:rPr>
      </w:pPr>
      <w:r w:rsidRPr="008A6FFE">
        <w:rPr>
          <w:rFonts w:ascii="Times New Roman" w:hAnsi="Times New Roman" w:cs="Times New Roman"/>
          <w:sz w:val="24"/>
          <w:szCs w:val="24"/>
        </w:rPr>
        <w:t xml:space="preserve">El objetivo de esta NIIF consiste en especificar la información financiera que ha de incluir una entidad cuando lleve a cabo una </w:t>
      </w:r>
      <w:r w:rsidRPr="008A6FFE">
        <w:rPr>
          <w:rFonts w:ascii="Times New Roman" w:hAnsi="Times New Roman" w:cs="Times New Roman"/>
          <w:iCs/>
          <w:sz w:val="24"/>
          <w:szCs w:val="24"/>
        </w:rPr>
        <w:t>transacción con pagos basados en acciones</w:t>
      </w:r>
      <w:r w:rsidRPr="008A6FFE">
        <w:rPr>
          <w:rFonts w:ascii="Times New Roman" w:eastAsia="Times New Roman" w:hAnsi="Times New Roman" w:cs="Times New Roman"/>
          <w:sz w:val="24"/>
          <w:szCs w:val="24"/>
          <w:lang w:val="es-ES" w:eastAsia="es-ES"/>
        </w:rPr>
        <w:t xml:space="preserve"> </w:t>
      </w:r>
      <w:r w:rsidRPr="008A6FFE">
        <w:rPr>
          <w:rFonts w:ascii="Times New Roman" w:hAnsi="Times New Roman" w:cs="Times New Roman"/>
          <w:iCs/>
          <w:sz w:val="24"/>
          <w:szCs w:val="24"/>
          <w:lang w:val="es-ES"/>
        </w:rPr>
        <w:t>liquidados en efectivo o mediante instrumentos de patrimonio en las que se reciba bienes o servicio a cambio.</w:t>
      </w:r>
    </w:p>
    <w:p w:rsidR="008A6FFE" w:rsidRPr="008A6FFE" w:rsidRDefault="001B0145" w:rsidP="008A6FFE">
      <w:pPr>
        <w:pStyle w:val="Sinespaciado"/>
        <w:jc w:val="both"/>
        <w:rPr>
          <w:rFonts w:ascii="Times New Roman" w:hAnsi="Times New Roman" w:cs="Times New Roman"/>
          <w:color w:val="000000"/>
          <w:sz w:val="24"/>
          <w:szCs w:val="24"/>
        </w:rPr>
      </w:pPr>
      <w:r w:rsidRPr="001B0145">
        <w:rPr>
          <w:rFonts w:ascii="Times New Roman" w:hAnsi="Times New Roman" w:cs="Times New Roman"/>
          <w:color w:val="000000"/>
          <w:sz w:val="24"/>
          <w:szCs w:val="24"/>
          <w:lang w:val="es-ES"/>
        </w:rPr>
        <w:t xml:space="preserve">En definitiva, se puede decir que es atribuir al patrimonio el valor de mercado y no el de adquisición. Esto supone que una empresa debe revisarlo anualmente,  y consecuentemente </w:t>
      </w:r>
      <w:r w:rsidRPr="001B0145">
        <w:rPr>
          <w:rFonts w:ascii="Times New Roman" w:hAnsi="Times New Roman" w:cs="Times New Roman"/>
          <w:color w:val="000000"/>
          <w:sz w:val="24"/>
          <w:szCs w:val="24"/>
          <w:lang w:val="es-ES"/>
        </w:rPr>
        <w:lastRenderedPageBreak/>
        <w:t>puede ser que una pyme en nuestro caso obtenga beneficios o pérdidas por este concepto. Esto se aplica en algunas NIC, el concepto de valor razonable para sus activos</w:t>
      </w:r>
    </w:p>
    <w:p w:rsidR="001B0145" w:rsidRDefault="008A6FFE" w:rsidP="008A6FFE">
      <w:pPr>
        <w:pStyle w:val="Sinespaciado"/>
        <w:jc w:val="both"/>
        <w:rPr>
          <w:rFonts w:ascii="Times New Roman" w:hAnsi="Times New Roman" w:cs="Times New Roman"/>
          <w:color w:val="000000"/>
          <w:sz w:val="24"/>
          <w:szCs w:val="24"/>
        </w:rPr>
      </w:pPr>
      <w:r w:rsidRPr="008A6FFE">
        <w:rPr>
          <w:rFonts w:ascii="Times New Roman" w:hAnsi="Times New Roman" w:cs="Times New Roman"/>
          <w:color w:val="000000"/>
          <w:sz w:val="24"/>
          <w:szCs w:val="24"/>
        </w:rPr>
        <w:t xml:space="preserve"> A los efectos de esta NIIF, una transacción con un empleado (o un tercero), en su condición de tenedor de instrumentos de patrimonio de la entidad, no será una transacción con pagos b</w:t>
      </w:r>
      <w:r w:rsidR="001B0145">
        <w:rPr>
          <w:rFonts w:ascii="Times New Roman" w:hAnsi="Times New Roman" w:cs="Times New Roman"/>
          <w:color w:val="000000"/>
          <w:sz w:val="24"/>
          <w:szCs w:val="24"/>
        </w:rPr>
        <w:t>asados en acciones. Por ejemplo</w:t>
      </w:r>
    </w:p>
    <w:p w:rsidR="008A6FFE" w:rsidRPr="001B0145" w:rsidRDefault="008A6FFE" w:rsidP="001B0145">
      <w:pPr>
        <w:pStyle w:val="Sinespaciado"/>
        <w:numPr>
          <w:ilvl w:val="0"/>
          <w:numId w:val="3"/>
        </w:numPr>
        <w:jc w:val="both"/>
        <w:rPr>
          <w:rFonts w:ascii="Times New Roman" w:hAnsi="Times New Roman" w:cs="Times New Roman"/>
          <w:color w:val="000000"/>
          <w:sz w:val="24"/>
          <w:szCs w:val="24"/>
          <w:lang w:val="es-ES"/>
        </w:rPr>
      </w:pPr>
      <w:r w:rsidRPr="008A6FFE">
        <w:rPr>
          <w:rFonts w:ascii="Times New Roman" w:hAnsi="Times New Roman" w:cs="Times New Roman"/>
          <w:color w:val="000000"/>
          <w:sz w:val="24"/>
          <w:szCs w:val="24"/>
        </w:rPr>
        <w:t>si una entidad concede a todos los tenedores de una determinada clase de sus instrumentos de patrimonio el derecho a adquirir instrumentos de patrimonio adicionales de la misma, a un precio inferior al valor razonable de esos instrumentos, y un empleado recibe tal derecho por ser tenedor de un instrumento de patrimonio de esa clase particular, la concesión o el ejercicio de ese derecho no estará sujeto a los requerimientos de esta NIIF.</w:t>
      </w:r>
    </w:p>
    <w:p w:rsidR="001B0145" w:rsidRDefault="001B0145" w:rsidP="001B0145">
      <w:pPr>
        <w:pStyle w:val="Sinespaciado"/>
        <w:numPr>
          <w:ilvl w:val="0"/>
          <w:numId w:val="3"/>
        </w:numPr>
        <w:jc w:val="both"/>
        <w:rPr>
          <w:rFonts w:ascii="Times New Roman" w:hAnsi="Times New Roman" w:cs="Times New Roman"/>
          <w:color w:val="000000"/>
          <w:sz w:val="24"/>
          <w:szCs w:val="24"/>
          <w:lang w:val="es-ES"/>
        </w:rPr>
      </w:pPr>
      <w:r>
        <w:rPr>
          <w:rFonts w:ascii="Times New Roman" w:hAnsi="Times New Roman" w:cs="Times New Roman"/>
          <w:color w:val="000000"/>
          <w:sz w:val="24"/>
          <w:szCs w:val="24"/>
          <w:lang w:val="es-ES"/>
        </w:rPr>
        <w:t>M</w:t>
      </w:r>
      <w:r w:rsidRPr="001B0145">
        <w:rPr>
          <w:rFonts w:ascii="Times New Roman" w:hAnsi="Times New Roman" w:cs="Times New Roman"/>
          <w:color w:val="000000"/>
          <w:sz w:val="24"/>
          <w:szCs w:val="24"/>
          <w:lang w:val="es-ES"/>
        </w:rPr>
        <w:t>odificación, cancelación o liquidación de una concesión</w:t>
      </w:r>
      <w:r>
        <w:rPr>
          <w:rFonts w:ascii="Times New Roman" w:hAnsi="Times New Roman" w:cs="Times New Roman"/>
          <w:color w:val="000000"/>
          <w:sz w:val="24"/>
          <w:szCs w:val="24"/>
          <w:lang w:val="es-ES"/>
        </w:rPr>
        <w:t xml:space="preserve"> </w:t>
      </w:r>
      <w:r w:rsidRPr="001B0145">
        <w:rPr>
          <w:rFonts w:ascii="Times New Roman" w:hAnsi="Times New Roman" w:cs="Times New Roman"/>
          <w:color w:val="000000"/>
          <w:sz w:val="24"/>
          <w:szCs w:val="24"/>
          <w:lang w:val="es-ES"/>
        </w:rPr>
        <w:t>de instrumentos de pa</w:t>
      </w:r>
      <w:r>
        <w:rPr>
          <w:rFonts w:ascii="Times New Roman" w:hAnsi="Times New Roman" w:cs="Times New Roman"/>
          <w:color w:val="000000"/>
          <w:sz w:val="24"/>
          <w:szCs w:val="24"/>
          <w:lang w:val="es-ES"/>
        </w:rPr>
        <w:t>trimonio a los empleados.</w:t>
      </w:r>
    </w:p>
    <w:p w:rsidR="001B0145" w:rsidRPr="001B0145" w:rsidRDefault="001B0145" w:rsidP="001B0145">
      <w:pPr>
        <w:pStyle w:val="Sinespaciado"/>
        <w:ind w:left="780"/>
        <w:jc w:val="both"/>
        <w:rPr>
          <w:rFonts w:ascii="Times New Roman" w:hAnsi="Times New Roman" w:cs="Times New Roman"/>
          <w:b/>
          <w:color w:val="000000"/>
          <w:sz w:val="24"/>
          <w:szCs w:val="24"/>
          <w:lang w:val="es-ES"/>
        </w:rPr>
      </w:pPr>
    </w:p>
    <w:p w:rsidR="001B0145" w:rsidRPr="001B0145" w:rsidRDefault="00014C47" w:rsidP="00014C47">
      <w:pPr>
        <w:pStyle w:val="Sinespaciado"/>
        <w:jc w:val="center"/>
        <w:rPr>
          <w:rFonts w:ascii="Times New Roman" w:hAnsi="Times New Roman" w:cs="Times New Roman"/>
          <w:b/>
          <w:color w:val="000000"/>
          <w:sz w:val="24"/>
          <w:szCs w:val="24"/>
          <w:lang w:val="es-ES"/>
        </w:rPr>
      </w:pPr>
      <w:r>
        <w:rPr>
          <w:rFonts w:ascii="Times New Roman" w:eastAsia="Times New Roman" w:hAnsi="Times New Roman" w:cs="Times New Roman"/>
          <w:b/>
          <w:sz w:val="24"/>
          <w:szCs w:val="24"/>
          <w:lang w:val="es-ES" w:eastAsia="es-ES"/>
        </w:rPr>
        <w:t>NIIF 3</w:t>
      </w:r>
    </w:p>
    <w:p w:rsidR="000A023D" w:rsidRPr="000A023D" w:rsidRDefault="001B0145" w:rsidP="000A023D">
      <w:pPr>
        <w:autoSpaceDE w:val="0"/>
        <w:autoSpaceDN w:val="0"/>
        <w:adjustRightInd w:val="0"/>
        <w:spacing w:after="0" w:line="240" w:lineRule="auto"/>
        <w:jc w:val="both"/>
        <w:rPr>
          <w:rFonts w:ascii="Times New Roman" w:hAnsi="Times New Roman" w:cs="Times New Roman"/>
          <w:sz w:val="23"/>
          <w:szCs w:val="23"/>
        </w:rPr>
      </w:pPr>
      <w:r>
        <w:rPr>
          <w:rFonts w:ascii="Times New Roman" w:hAnsi="Times New Roman" w:cs="Times New Roman"/>
          <w:sz w:val="23"/>
          <w:szCs w:val="23"/>
        </w:rPr>
        <w:t>El objetivo de esta NIIF es mejorar la relevancia, la fiabilidad y la comparabili</w:t>
      </w:r>
      <w:r w:rsidR="000A023D">
        <w:rPr>
          <w:rFonts w:ascii="Times New Roman" w:hAnsi="Times New Roman" w:cs="Times New Roman"/>
          <w:sz w:val="23"/>
          <w:szCs w:val="23"/>
        </w:rPr>
        <w:t xml:space="preserve">dad de la información sobre las </w:t>
      </w:r>
      <w:r>
        <w:rPr>
          <w:rFonts w:ascii="Times New Roman" w:hAnsi="Times New Roman" w:cs="Times New Roman"/>
          <w:sz w:val="23"/>
          <w:szCs w:val="23"/>
        </w:rPr>
        <w:t>combinaciones de negocios y sus efectos, que una entidad informante prop</w:t>
      </w:r>
      <w:r w:rsidR="000A023D">
        <w:rPr>
          <w:rFonts w:ascii="Times New Roman" w:hAnsi="Times New Roman" w:cs="Times New Roman"/>
          <w:sz w:val="23"/>
          <w:szCs w:val="23"/>
        </w:rPr>
        <w:t xml:space="preserve">orciona a través de sus estados </w:t>
      </w:r>
      <w:r>
        <w:rPr>
          <w:rFonts w:ascii="Times New Roman" w:hAnsi="Times New Roman" w:cs="Times New Roman"/>
          <w:sz w:val="23"/>
          <w:szCs w:val="23"/>
        </w:rPr>
        <w:t>financieros.</w:t>
      </w:r>
      <w:r w:rsidR="000A023D" w:rsidRPr="000A023D">
        <w:rPr>
          <w:rFonts w:ascii="Times New Roman" w:hAnsi="Times New Roman" w:cs="Times New Roman"/>
          <w:color w:val="000000"/>
          <w:sz w:val="24"/>
          <w:szCs w:val="24"/>
        </w:rPr>
        <w:t xml:space="preserve"> </w:t>
      </w:r>
    </w:p>
    <w:p w:rsidR="001B0145" w:rsidRDefault="000A023D" w:rsidP="000A023D">
      <w:pPr>
        <w:autoSpaceDE w:val="0"/>
        <w:autoSpaceDN w:val="0"/>
        <w:adjustRightInd w:val="0"/>
        <w:spacing w:after="0" w:line="240" w:lineRule="auto"/>
        <w:jc w:val="both"/>
        <w:rPr>
          <w:rFonts w:ascii="Times New Roman" w:hAnsi="Times New Roman" w:cs="Times New Roman"/>
          <w:sz w:val="23"/>
          <w:szCs w:val="23"/>
        </w:rPr>
      </w:pPr>
      <w:r w:rsidRPr="000A023D">
        <w:rPr>
          <w:rFonts w:ascii="Times New Roman" w:hAnsi="Times New Roman" w:cs="Times New Roman"/>
          <w:sz w:val="23"/>
          <w:szCs w:val="23"/>
        </w:rPr>
        <w:t xml:space="preserve"> </w:t>
      </w:r>
      <w:r>
        <w:rPr>
          <w:rFonts w:ascii="Times New Roman" w:hAnsi="Times New Roman" w:cs="Times New Roman"/>
          <w:sz w:val="23"/>
          <w:szCs w:val="23"/>
        </w:rPr>
        <w:t>Esta NIIF no se aplicará a l</w:t>
      </w:r>
      <w:r w:rsidRPr="000A023D">
        <w:rPr>
          <w:rFonts w:ascii="Times New Roman" w:hAnsi="Times New Roman" w:cs="Times New Roman"/>
          <w:sz w:val="23"/>
          <w:szCs w:val="23"/>
        </w:rPr>
        <w:t>a fo</w:t>
      </w:r>
      <w:r>
        <w:rPr>
          <w:rFonts w:ascii="Times New Roman" w:hAnsi="Times New Roman" w:cs="Times New Roman"/>
          <w:sz w:val="23"/>
          <w:szCs w:val="23"/>
        </w:rPr>
        <w:t>rmación de un negocio conjunto,</w:t>
      </w:r>
      <w:r w:rsidRPr="000A023D">
        <w:rPr>
          <w:rFonts w:ascii="Times New Roman" w:hAnsi="Times New Roman" w:cs="Times New Roman"/>
          <w:sz w:val="23"/>
          <w:szCs w:val="23"/>
        </w:rPr>
        <w:t xml:space="preserve"> La adquisición de un activo o de un grupo de activos que no constituya un </w:t>
      </w:r>
      <w:r w:rsidRPr="000A023D">
        <w:rPr>
          <w:rFonts w:ascii="Times New Roman" w:hAnsi="Times New Roman" w:cs="Times New Roman"/>
          <w:i/>
          <w:iCs/>
          <w:sz w:val="23"/>
          <w:szCs w:val="23"/>
        </w:rPr>
        <w:t>negocio</w:t>
      </w:r>
      <w:r w:rsidRPr="000A023D">
        <w:rPr>
          <w:rFonts w:ascii="Times New Roman" w:hAnsi="Times New Roman" w:cs="Times New Roman"/>
          <w:sz w:val="23"/>
          <w:szCs w:val="23"/>
        </w:rPr>
        <w:t xml:space="preserve">. En estos casos, la entidad adquirente identificará y reconocerá los activos identificables individuales que se </w:t>
      </w:r>
      <w:r>
        <w:rPr>
          <w:rFonts w:ascii="Times New Roman" w:hAnsi="Times New Roman" w:cs="Times New Roman"/>
          <w:sz w:val="23"/>
          <w:szCs w:val="23"/>
        </w:rPr>
        <w:t>y los pasivos asumidos y también se aplicara a u</w:t>
      </w:r>
      <w:r w:rsidRPr="000A023D">
        <w:rPr>
          <w:rFonts w:ascii="Times New Roman" w:hAnsi="Times New Roman" w:cs="Times New Roman"/>
          <w:sz w:val="23"/>
          <w:szCs w:val="23"/>
        </w:rPr>
        <w:t>na combinación de entidades o negocios bajo control común</w:t>
      </w:r>
      <w:r>
        <w:rPr>
          <w:rFonts w:ascii="Times New Roman" w:hAnsi="Times New Roman" w:cs="Times New Roman"/>
          <w:sz w:val="23"/>
          <w:szCs w:val="23"/>
        </w:rPr>
        <w:t xml:space="preserve">. </w:t>
      </w:r>
      <w:proofErr w:type="gramStart"/>
      <w:r>
        <w:rPr>
          <w:rFonts w:ascii="Times New Roman" w:hAnsi="Times New Roman" w:cs="Times New Roman"/>
          <w:sz w:val="23"/>
          <w:szCs w:val="23"/>
        </w:rPr>
        <w:t>ejemplos</w:t>
      </w:r>
      <w:proofErr w:type="gramEnd"/>
    </w:p>
    <w:p w:rsidR="000A023D" w:rsidRPr="00275E7E" w:rsidRDefault="000A023D" w:rsidP="000A023D">
      <w:pPr>
        <w:pStyle w:val="Prrafodelista"/>
        <w:numPr>
          <w:ilvl w:val="0"/>
          <w:numId w:val="4"/>
        </w:numPr>
        <w:autoSpaceDE w:val="0"/>
        <w:autoSpaceDN w:val="0"/>
        <w:adjustRightInd w:val="0"/>
        <w:spacing w:after="0" w:line="240" w:lineRule="auto"/>
        <w:jc w:val="both"/>
        <w:rPr>
          <w:rFonts w:ascii="Times New Roman" w:hAnsi="Times New Roman" w:cs="Times New Roman"/>
          <w:sz w:val="23"/>
          <w:szCs w:val="23"/>
        </w:rPr>
      </w:pPr>
      <w:r w:rsidRPr="000A023D">
        <w:rPr>
          <w:rFonts w:ascii="Times New Roman" w:hAnsi="Times New Roman" w:cs="Times New Roman"/>
          <w:sz w:val="23"/>
          <w:szCs w:val="23"/>
          <w:lang w:val="es-ES_tradnl"/>
        </w:rPr>
        <w:t>El 1 de enero de 2</w:t>
      </w:r>
      <w:r>
        <w:rPr>
          <w:rFonts w:ascii="Times New Roman" w:hAnsi="Times New Roman" w:cs="Times New Roman"/>
          <w:sz w:val="23"/>
          <w:szCs w:val="23"/>
          <w:lang w:val="es-ES_tradnl"/>
        </w:rPr>
        <w:t>2012 empresa “</w:t>
      </w:r>
      <w:r w:rsidR="00275E7E">
        <w:rPr>
          <w:rFonts w:ascii="Times New Roman" w:hAnsi="Times New Roman" w:cs="Times New Roman"/>
          <w:sz w:val="23"/>
          <w:szCs w:val="23"/>
          <w:lang w:val="es-ES_tradnl"/>
        </w:rPr>
        <w:t>ad</w:t>
      </w:r>
      <w:r w:rsidR="00275E7E" w:rsidRPr="000A023D">
        <w:rPr>
          <w:rFonts w:ascii="Times New Roman" w:hAnsi="Times New Roman" w:cs="Times New Roman"/>
          <w:sz w:val="23"/>
          <w:szCs w:val="23"/>
          <w:lang w:val="es-ES_tradnl"/>
        </w:rPr>
        <w:t>quiere</w:t>
      </w:r>
      <w:r w:rsidRPr="000A023D">
        <w:rPr>
          <w:rFonts w:ascii="Times New Roman" w:hAnsi="Times New Roman" w:cs="Times New Roman"/>
          <w:sz w:val="23"/>
          <w:szCs w:val="23"/>
          <w:lang w:val="es-ES_tradnl"/>
        </w:rPr>
        <w:t xml:space="preserve"> el 100% de par</w:t>
      </w:r>
      <w:r w:rsidR="00275E7E">
        <w:rPr>
          <w:rFonts w:ascii="Times New Roman" w:hAnsi="Times New Roman" w:cs="Times New Roman"/>
          <w:sz w:val="23"/>
          <w:szCs w:val="23"/>
          <w:lang w:val="es-ES_tradnl"/>
        </w:rPr>
        <w:t>ticipación en el capital de empresas “y”</w:t>
      </w:r>
      <w:r w:rsidRPr="000A023D">
        <w:rPr>
          <w:rFonts w:ascii="Times New Roman" w:hAnsi="Times New Roman" w:cs="Times New Roman"/>
          <w:sz w:val="23"/>
          <w:szCs w:val="23"/>
          <w:lang w:val="es-ES_tradnl"/>
        </w:rPr>
        <w:t xml:space="preserve"> por un</w:t>
      </w:r>
      <w:r w:rsidR="00275E7E">
        <w:rPr>
          <w:rFonts w:ascii="Times New Roman" w:hAnsi="Times New Roman" w:cs="Times New Roman"/>
          <w:sz w:val="23"/>
          <w:szCs w:val="23"/>
          <w:lang w:val="es-ES_tradnl"/>
        </w:rPr>
        <w:t xml:space="preserve"> importe de 24.000 </w:t>
      </w:r>
    </w:p>
    <w:p w:rsidR="00275E7E" w:rsidRPr="00275E7E" w:rsidRDefault="00275E7E" w:rsidP="000A023D">
      <w:pPr>
        <w:pStyle w:val="Prrafodelista"/>
        <w:numPr>
          <w:ilvl w:val="0"/>
          <w:numId w:val="4"/>
        </w:numPr>
        <w:autoSpaceDE w:val="0"/>
        <w:autoSpaceDN w:val="0"/>
        <w:adjustRightInd w:val="0"/>
        <w:spacing w:after="0" w:line="240" w:lineRule="auto"/>
        <w:jc w:val="both"/>
        <w:rPr>
          <w:rFonts w:ascii="Times New Roman" w:hAnsi="Times New Roman" w:cs="Times New Roman"/>
          <w:sz w:val="23"/>
          <w:szCs w:val="23"/>
        </w:rPr>
      </w:pPr>
      <w:r>
        <w:rPr>
          <w:rFonts w:ascii="Times New Roman" w:hAnsi="Times New Roman" w:cs="Times New Roman"/>
          <w:sz w:val="23"/>
          <w:szCs w:val="23"/>
          <w:lang w:val="es-ES_tradnl"/>
        </w:rPr>
        <w:t xml:space="preserve">Gran compañía esta comprando una pequeña compañía por $10000 y asume todos los pasivos de esta pequeña, la combinación de negocios esta </w:t>
      </w:r>
      <w:proofErr w:type="spellStart"/>
      <w:r>
        <w:rPr>
          <w:rFonts w:ascii="Times New Roman" w:hAnsi="Times New Roman" w:cs="Times New Roman"/>
          <w:sz w:val="23"/>
          <w:szCs w:val="23"/>
          <w:lang w:val="es-ES_tradnl"/>
        </w:rPr>
        <w:t>enla</w:t>
      </w:r>
      <w:proofErr w:type="spellEnd"/>
      <w:r>
        <w:rPr>
          <w:rFonts w:ascii="Times New Roman" w:hAnsi="Times New Roman" w:cs="Times New Roman"/>
          <w:sz w:val="23"/>
          <w:szCs w:val="23"/>
          <w:lang w:val="es-ES_tradnl"/>
        </w:rPr>
        <w:t xml:space="preserve"> estrategia para la compre en este caso cargo de pasivos.</w:t>
      </w:r>
    </w:p>
    <w:p w:rsidR="00275E7E" w:rsidRPr="00275E7E" w:rsidRDefault="00275E7E" w:rsidP="00275E7E">
      <w:pPr>
        <w:autoSpaceDE w:val="0"/>
        <w:autoSpaceDN w:val="0"/>
        <w:adjustRightInd w:val="0"/>
        <w:spacing w:after="0" w:line="240" w:lineRule="auto"/>
        <w:jc w:val="both"/>
        <w:rPr>
          <w:rFonts w:ascii="Times New Roman" w:hAnsi="Times New Roman" w:cs="Times New Roman"/>
          <w:b/>
          <w:sz w:val="23"/>
          <w:szCs w:val="23"/>
        </w:rPr>
      </w:pPr>
    </w:p>
    <w:p w:rsidR="00014C47" w:rsidRDefault="00014C47" w:rsidP="00014C47">
      <w:pPr>
        <w:autoSpaceDE w:val="0"/>
        <w:autoSpaceDN w:val="0"/>
        <w:adjustRightInd w:val="0"/>
        <w:spacing w:after="0" w:line="240" w:lineRule="auto"/>
        <w:jc w:val="center"/>
        <w:rPr>
          <w:rFonts w:ascii="Times New Roman" w:hAnsi="Times New Roman" w:cs="Times New Roman"/>
          <w:b/>
          <w:sz w:val="23"/>
          <w:szCs w:val="23"/>
          <w:lang w:val="es-ES"/>
        </w:rPr>
      </w:pPr>
      <w:r>
        <w:rPr>
          <w:rFonts w:ascii="Times New Roman" w:hAnsi="Times New Roman" w:cs="Times New Roman"/>
          <w:b/>
          <w:sz w:val="23"/>
          <w:szCs w:val="23"/>
          <w:lang w:val="es-ES"/>
        </w:rPr>
        <w:t>NIIF 4</w:t>
      </w:r>
    </w:p>
    <w:p w:rsidR="00275E7E" w:rsidRPr="00275E7E" w:rsidRDefault="00275E7E" w:rsidP="00275E7E">
      <w:pPr>
        <w:autoSpaceDE w:val="0"/>
        <w:autoSpaceDN w:val="0"/>
        <w:adjustRightInd w:val="0"/>
        <w:spacing w:after="0" w:line="240" w:lineRule="auto"/>
        <w:jc w:val="both"/>
        <w:rPr>
          <w:rFonts w:ascii="Times New Roman" w:hAnsi="Times New Roman" w:cs="Times New Roman"/>
          <w:sz w:val="24"/>
          <w:szCs w:val="24"/>
        </w:rPr>
      </w:pPr>
      <w:r w:rsidRPr="00275E7E">
        <w:rPr>
          <w:rFonts w:ascii="Times New Roman" w:hAnsi="Times New Roman" w:cs="Times New Roman"/>
          <w:sz w:val="24"/>
          <w:szCs w:val="24"/>
        </w:rPr>
        <w:t>El objetivo de esta NIIF consiste en especificar la información financiera que debe ofrecer, sobre los contratos de seguro, la entidad emisora de dichos contratos (que en esta NIIF se denomina aseguradora), hasta que el Consejo complete la segunda fase de su proyecto sobre contratos de seguro.</w:t>
      </w:r>
    </w:p>
    <w:p w:rsidR="00275E7E" w:rsidRDefault="00275E7E" w:rsidP="00275E7E">
      <w:pPr>
        <w:autoSpaceDE w:val="0"/>
        <w:autoSpaceDN w:val="0"/>
        <w:adjustRightInd w:val="0"/>
        <w:spacing w:after="0" w:line="240" w:lineRule="auto"/>
        <w:jc w:val="both"/>
        <w:rPr>
          <w:rFonts w:ascii="Times New Roman" w:hAnsi="Times New Roman" w:cs="Times New Roman"/>
          <w:sz w:val="24"/>
          <w:szCs w:val="24"/>
        </w:rPr>
      </w:pPr>
      <w:r w:rsidRPr="00275E7E">
        <w:rPr>
          <w:rFonts w:ascii="Times New Roman" w:hAnsi="Times New Roman" w:cs="Times New Roman"/>
          <w:sz w:val="24"/>
          <w:szCs w:val="24"/>
        </w:rPr>
        <w:t xml:space="preserve">Un contrato de seguro es un contrato en el que una de las partes (la aseguradora) acepta un riesgo de seguro significativo de la otra parte (el tenedor de la póliza), acordando compensar al tenedor si ocurre un evento futuro incierto (el evento asegurado) que afecta de forma adversa al tenedor del seguro   Esta norma será de gran impacto sobre las empresas aseguradoras puesto sus activos financieros en el que se concentra la base de las aseguradoras, se contabilizaran por el valor razonable y no por el valor histórico como se venia haciendo. </w:t>
      </w:r>
      <w:proofErr w:type="gramStart"/>
      <w:r>
        <w:rPr>
          <w:rFonts w:ascii="Times New Roman" w:hAnsi="Times New Roman" w:cs="Times New Roman"/>
          <w:sz w:val="24"/>
          <w:szCs w:val="24"/>
        </w:rPr>
        <w:t>Ejemplos :</w:t>
      </w:r>
      <w:proofErr w:type="gramEnd"/>
    </w:p>
    <w:p w:rsidR="00275E7E" w:rsidRDefault="00275E7E" w:rsidP="00275E7E">
      <w:pPr>
        <w:pStyle w:val="Prrafodelista"/>
        <w:numPr>
          <w:ilvl w:val="0"/>
          <w:numId w:val="5"/>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En una empresa industrial un contrato de seguros adecuado para los que forman parte de esta industria seria adecuado un seguro contra incendios </w:t>
      </w:r>
      <w:r w:rsidR="00014C47">
        <w:rPr>
          <w:rFonts w:ascii="Times New Roman" w:hAnsi="Times New Roman" w:cs="Times New Roman"/>
          <w:sz w:val="24"/>
          <w:szCs w:val="24"/>
        </w:rPr>
        <w:t xml:space="preserve"> generalmente.</w:t>
      </w:r>
    </w:p>
    <w:p w:rsidR="00014C47" w:rsidRDefault="00014C47" w:rsidP="00275E7E">
      <w:pPr>
        <w:pStyle w:val="Prrafodelista"/>
        <w:numPr>
          <w:ilvl w:val="0"/>
          <w:numId w:val="5"/>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En una empresa de trasporte seria adecuado un contrato se seguros de vehículo para asegurar el camión, o el auto en caso de ocurrir un caso fortuito.</w:t>
      </w:r>
    </w:p>
    <w:p w:rsidR="000B7602" w:rsidRDefault="000B7602" w:rsidP="00014C47">
      <w:pPr>
        <w:autoSpaceDE w:val="0"/>
        <w:autoSpaceDN w:val="0"/>
        <w:adjustRightInd w:val="0"/>
        <w:spacing w:after="0" w:line="240" w:lineRule="auto"/>
        <w:jc w:val="center"/>
        <w:rPr>
          <w:rFonts w:ascii="Times New Roman" w:hAnsi="Times New Roman" w:cs="Times New Roman"/>
          <w:b/>
          <w:sz w:val="24"/>
          <w:szCs w:val="24"/>
        </w:rPr>
      </w:pPr>
    </w:p>
    <w:p w:rsidR="000B7602" w:rsidRDefault="000B7602" w:rsidP="00014C47">
      <w:pPr>
        <w:autoSpaceDE w:val="0"/>
        <w:autoSpaceDN w:val="0"/>
        <w:adjustRightInd w:val="0"/>
        <w:spacing w:after="0" w:line="240" w:lineRule="auto"/>
        <w:jc w:val="center"/>
        <w:rPr>
          <w:rFonts w:ascii="Times New Roman" w:hAnsi="Times New Roman" w:cs="Times New Roman"/>
          <w:b/>
          <w:sz w:val="24"/>
          <w:szCs w:val="24"/>
        </w:rPr>
      </w:pPr>
    </w:p>
    <w:p w:rsidR="000B7602" w:rsidRDefault="000B7602" w:rsidP="00014C47">
      <w:pPr>
        <w:autoSpaceDE w:val="0"/>
        <w:autoSpaceDN w:val="0"/>
        <w:adjustRightInd w:val="0"/>
        <w:spacing w:after="0" w:line="240" w:lineRule="auto"/>
        <w:jc w:val="center"/>
        <w:rPr>
          <w:rFonts w:ascii="Times New Roman" w:hAnsi="Times New Roman" w:cs="Times New Roman"/>
          <w:b/>
          <w:sz w:val="24"/>
          <w:szCs w:val="24"/>
        </w:rPr>
      </w:pPr>
    </w:p>
    <w:p w:rsidR="000B7602" w:rsidRDefault="000B7602" w:rsidP="00014C47">
      <w:pPr>
        <w:autoSpaceDE w:val="0"/>
        <w:autoSpaceDN w:val="0"/>
        <w:adjustRightInd w:val="0"/>
        <w:spacing w:after="0" w:line="240" w:lineRule="auto"/>
        <w:jc w:val="center"/>
        <w:rPr>
          <w:rFonts w:ascii="Times New Roman" w:hAnsi="Times New Roman" w:cs="Times New Roman"/>
          <w:b/>
          <w:sz w:val="24"/>
          <w:szCs w:val="24"/>
        </w:rPr>
      </w:pPr>
    </w:p>
    <w:p w:rsidR="000B7602" w:rsidRDefault="000B7602" w:rsidP="00014C47">
      <w:pPr>
        <w:autoSpaceDE w:val="0"/>
        <w:autoSpaceDN w:val="0"/>
        <w:adjustRightInd w:val="0"/>
        <w:spacing w:after="0" w:line="240" w:lineRule="auto"/>
        <w:jc w:val="center"/>
        <w:rPr>
          <w:rFonts w:ascii="Times New Roman" w:hAnsi="Times New Roman" w:cs="Times New Roman"/>
          <w:b/>
          <w:sz w:val="24"/>
          <w:szCs w:val="24"/>
        </w:rPr>
      </w:pPr>
    </w:p>
    <w:p w:rsidR="00014C47" w:rsidRPr="00014C47" w:rsidRDefault="00014C47" w:rsidP="00014C47">
      <w:pPr>
        <w:autoSpaceDE w:val="0"/>
        <w:autoSpaceDN w:val="0"/>
        <w:adjustRightInd w:val="0"/>
        <w:spacing w:after="0" w:line="240" w:lineRule="auto"/>
        <w:jc w:val="center"/>
        <w:rPr>
          <w:rFonts w:ascii="Times New Roman" w:hAnsi="Times New Roman" w:cs="Times New Roman"/>
          <w:b/>
          <w:sz w:val="24"/>
          <w:szCs w:val="24"/>
        </w:rPr>
      </w:pPr>
      <w:r w:rsidRPr="00014C47">
        <w:rPr>
          <w:rFonts w:ascii="Times New Roman" w:hAnsi="Times New Roman" w:cs="Times New Roman"/>
          <w:b/>
          <w:sz w:val="24"/>
          <w:szCs w:val="24"/>
        </w:rPr>
        <w:t>NIIF 5</w:t>
      </w:r>
    </w:p>
    <w:p w:rsidR="00014C47" w:rsidRPr="00014C47" w:rsidRDefault="00014C47" w:rsidP="00014C47">
      <w:pPr>
        <w:autoSpaceDE w:val="0"/>
        <w:autoSpaceDN w:val="0"/>
        <w:adjustRightInd w:val="0"/>
        <w:spacing w:after="0" w:line="240" w:lineRule="auto"/>
        <w:jc w:val="both"/>
        <w:rPr>
          <w:rFonts w:ascii="Times New Roman" w:hAnsi="Times New Roman" w:cs="Times New Roman"/>
          <w:sz w:val="24"/>
          <w:szCs w:val="24"/>
        </w:rPr>
      </w:pPr>
    </w:p>
    <w:p w:rsidR="00014C47" w:rsidRPr="00014C47" w:rsidRDefault="00014C47" w:rsidP="00014C47">
      <w:pPr>
        <w:autoSpaceDE w:val="0"/>
        <w:autoSpaceDN w:val="0"/>
        <w:adjustRightInd w:val="0"/>
        <w:spacing w:after="0" w:line="240" w:lineRule="auto"/>
        <w:jc w:val="both"/>
        <w:rPr>
          <w:rFonts w:ascii="Times New Roman" w:hAnsi="Times New Roman" w:cs="Times New Roman"/>
          <w:sz w:val="24"/>
          <w:szCs w:val="24"/>
        </w:rPr>
      </w:pPr>
      <w:r w:rsidRPr="00014C47">
        <w:rPr>
          <w:rFonts w:ascii="Times New Roman" w:hAnsi="Times New Roman" w:cs="Times New Roman"/>
          <w:bCs/>
          <w:sz w:val="24"/>
          <w:szCs w:val="24"/>
        </w:rPr>
        <w:t>El objetivo de la NIIF 5 es doble, por una parte, especificar el tratamiento contable de los activos mantenidos para la venta, y por otra, indicar la presentación e información a revelar sobre las actividades interrumpidas.</w:t>
      </w:r>
      <w:r w:rsidRPr="00014C47">
        <w:rPr>
          <w:rFonts w:ascii="Times New Roman" w:hAnsi="Times New Roman" w:cs="Times New Roman"/>
          <w:sz w:val="24"/>
          <w:szCs w:val="24"/>
        </w:rPr>
        <w:t xml:space="preserve"> </w:t>
      </w:r>
    </w:p>
    <w:p w:rsidR="00014C47" w:rsidRDefault="00014C47" w:rsidP="00014C47">
      <w:pPr>
        <w:autoSpaceDE w:val="0"/>
        <w:autoSpaceDN w:val="0"/>
        <w:adjustRightInd w:val="0"/>
        <w:spacing w:after="0" w:line="240" w:lineRule="auto"/>
        <w:jc w:val="both"/>
        <w:rPr>
          <w:rFonts w:ascii="Times New Roman" w:hAnsi="Times New Roman" w:cs="Times New Roman"/>
          <w:sz w:val="24"/>
          <w:szCs w:val="24"/>
        </w:rPr>
      </w:pPr>
      <w:r w:rsidRPr="00014C47">
        <w:rPr>
          <w:rFonts w:ascii="Times New Roman" w:hAnsi="Times New Roman" w:cs="Times New Roman"/>
          <w:sz w:val="24"/>
          <w:szCs w:val="24"/>
        </w:rPr>
        <w:t xml:space="preserve">En particular se establece que los </w:t>
      </w:r>
      <w:r w:rsidRPr="00014C47">
        <w:rPr>
          <w:rFonts w:ascii="Times New Roman" w:hAnsi="Times New Roman" w:cs="Times New Roman"/>
          <w:bCs/>
          <w:sz w:val="24"/>
          <w:szCs w:val="24"/>
        </w:rPr>
        <w:t>activos que cumplan los requisitos para ser clasificados como mantenidos para la venta</w:t>
      </w:r>
      <w:r w:rsidR="007E1320">
        <w:rPr>
          <w:rFonts w:ascii="Times New Roman" w:hAnsi="Times New Roman" w:cs="Times New Roman"/>
          <w:sz w:val="24"/>
          <w:szCs w:val="24"/>
        </w:rPr>
        <w:t xml:space="preserve"> estos sean  valorados al menor valor entre su importe en libros; y </w:t>
      </w:r>
      <w:proofErr w:type="gramStart"/>
      <w:r w:rsidR="007E1320">
        <w:rPr>
          <w:rFonts w:ascii="Times New Roman" w:hAnsi="Times New Roman" w:cs="Times New Roman"/>
          <w:sz w:val="24"/>
          <w:szCs w:val="24"/>
        </w:rPr>
        <w:t>(</w:t>
      </w:r>
      <w:r w:rsidRPr="00014C47">
        <w:rPr>
          <w:rFonts w:ascii="Times New Roman" w:hAnsi="Times New Roman" w:cs="Times New Roman"/>
          <w:sz w:val="24"/>
          <w:szCs w:val="24"/>
        </w:rPr>
        <w:t xml:space="preserve"> su</w:t>
      </w:r>
      <w:proofErr w:type="gramEnd"/>
      <w:r w:rsidRPr="00014C47">
        <w:rPr>
          <w:rFonts w:ascii="Times New Roman" w:hAnsi="Times New Roman" w:cs="Times New Roman"/>
          <w:sz w:val="24"/>
          <w:szCs w:val="24"/>
        </w:rPr>
        <w:t xml:space="preserve"> valor razonable menos los costes de venta, así como que cese la amortización de dichos </w:t>
      </w:r>
      <w:r w:rsidR="00D67187" w:rsidRPr="00014C47">
        <w:rPr>
          <w:rFonts w:ascii="Times New Roman" w:hAnsi="Times New Roman" w:cs="Times New Roman"/>
          <w:sz w:val="24"/>
          <w:szCs w:val="24"/>
        </w:rPr>
        <w:t>activos.</w:t>
      </w:r>
      <w:r w:rsidR="00D67187">
        <w:rPr>
          <w:rFonts w:ascii="Times New Roman" w:hAnsi="Times New Roman" w:cs="Times New Roman"/>
          <w:sz w:val="24"/>
          <w:szCs w:val="24"/>
        </w:rPr>
        <w:t xml:space="preserve"> </w:t>
      </w:r>
      <w:r w:rsidR="00D67187" w:rsidRPr="00014C47">
        <w:rPr>
          <w:rFonts w:ascii="Times New Roman" w:hAnsi="Times New Roman" w:cs="Times New Roman"/>
          <w:sz w:val="24"/>
          <w:szCs w:val="24"/>
        </w:rPr>
        <w:t>Se</w:t>
      </w:r>
      <w:r w:rsidRPr="00014C47">
        <w:rPr>
          <w:rFonts w:ascii="Times New Roman" w:hAnsi="Times New Roman" w:cs="Times New Roman"/>
          <w:sz w:val="24"/>
          <w:szCs w:val="24"/>
        </w:rPr>
        <w:t xml:space="preserve"> presenten de forma separada en el balance, y que los resultados de las actividades interrumpidas se presenten por separado en la cuenta de resultados.</w:t>
      </w:r>
    </w:p>
    <w:p w:rsidR="007E1320" w:rsidRDefault="007E1320" w:rsidP="00014C47">
      <w:pPr>
        <w:autoSpaceDE w:val="0"/>
        <w:autoSpaceDN w:val="0"/>
        <w:adjustRightInd w:val="0"/>
        <w:spacing w:after="0" w:line="240" w:lineRule="auto"/>
        <w:jc w:val="both"/>
        <w:rPr>
          <w:rFonts w:ascii="Times New Roman" w:hAnsi="Times New Roman" w:cs="Times New Roman"/>
          <w:sz w:val="24"/>
          <w:szCs w:val="24"/>
        </w:rPr>
      </w:pPr>
      <w:r w:rsidRPr="007E1320">
        <w:rPr>
          <w:rFonts w:ascii="Times New Roman" w:hAnsi="Times New Roman" w:cs="Times New Roman"/>
          <w:sz w:val="24"/>
          <w:szCs w:val="24"/>
        </w:rPr>
        <w:t xml:space="preserve">Los </w:t>
      </w:r>
      <w:r w:rsidRPr="007E1320">
        <w:rPr>
          <w:rFonts w:ascii="Times New Roman" w:hAnsi="Times New Roman" w:cs="Times New Roman"/>
          <w:bCs/>
          <w:sz w:val="24"/>
          <w:szCs w:val="24"/>
        </w:rPr>
        <w:t>requisitos de</w:t>
      </w:r>
      <w:r w:rsidRPr="007E1320">
        <w:rPr>
          <w:rFonts w:ascii="Times New Roman" w:hAnsi="Times New Roman" w:cs="Times New Roman"/>
          <w:b/>
          <w:bCs/>
          <w:sz w:val="24"/>
          <w:szCs w:val="24"/>
        </w:rPr>
        <w:t xml:space="preserve"> </w:t>
      </w:r>
      <w:r w:rsidRPr="007E1320">
        <w:rPr>
          <w:rFonts w:ascii="Times New Roman" w:hAnsi="Times New Roman" w:cs="Times New Roman"/>
          <w:bCs/>
          <w:sz w:val="24"/>
          <w:szCs w:val="24"/>
        </w:rPr>
        <w:t>clasificación y presentación</w:t>
      </w:r>
      <w:r w:rsidRPr="007E1320">
        <w:rPr>
          <w:rFonts w:ascii="Times New Roman" w:hAnsi="Times New Roman" w:cs="Times New Roman"/>
          <w:sz w:val="24"/>
          <w:szCs w:val="24"/>
        </w:rPr>
        <w:t xml:space="preserve"> de esta NIIF se aplicarán a todos los activos no corrientes reconocidos y a todos los grupos enajenables de elementos de la entidad.</w:t>
      </w:r>
      <w:r>
        <w:rPr>
          <w:rFonts w:ascii="Times New Roman" w:hAnsi="Times New Roman" w:cs="Times New Roman"/>
          <w:sz w:val="24"/>
          <w:szCs w:val="24"/>
        </w:rPr>
        <w:t xml:space="preserve"> </w:t>
      </w:r>
      <w:proofErr w:type="gramStart"/>
      <w:r>
        <w:rPr>
          <w:rFonts w:ascii="Times New Roman" w:hAnsi="Times New Roman" w:cs="Times New Roman"/>
          <w:sz w:val="24"/>
          <w:szCs w:val="24"/>
        </w:rPr>
        <w:t>ejemplos</w:t>
      </w:r>
      <w:proofErr w:type="gramEnd"/>
      <w:r>
        <w:rPr>
          <w:rFonts w:ascii="Times New Roman" w:hAnsi="Times New Roman" w:cs="Times New Roman"/>
          <w:sz w:val="24"/>
          <w:szCs w:val="24"/>
        </w:rPr>
        <w:t>:</w:t>
      </w:r>
    </w:p>
    <w:p w:rsidR="007E1320" w:rsidRDefault="007E1320" w:rsidP="007E1320">
      <w:pPr>
        <w:pStyle w:val="Prrafodelista"/>
        <w:numPr>
          <w:ilvl w:val="0"/>
          <w:numId w:val="6"/>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Una empresa adquiere una maquina para la organización el 1 de enero por 3000 dólares, vida útil 10 años el valor residual mulo, y siguiendo un sistema lineal de amortización, debido a un cambio de actividad esta se la venderá deduciendo los costos de la maquina y tomando en cuanta el tiempo trascurrido de la primera compra por lo cual se la venderá en unos años después a un precio menor del que se adquirió</w:t>
      </w:r>
    </w:p>
    <w:p w:rsidR="000B7602" w:rsidRDefault="000B7602" w:rsidP="007E1320">
      <w:pPr>
        <w:pStyle w:val="Prrafodelista"/>
        <w:numPr>
          <w:ilvl w:val="0"/>
          <w:numId w:val="6"/>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Empresa de trasporte vende un camión después de 1 año de adquisición el automóvil al venderlo por este se recibirá un precio justo ya que se lo depreciara al porcentaje adecuado y se lo valorizara a su importe menor en libros como establece la NIF.</w:t>
      </w:r>
    </w:p>
    <w:p w:rsidR="000B7602" w:rsidRPr="000B7602" w:rsidRDefault="000B7602" w:rsidP="000B7602">
      <w:pPr>
        <w:autoSpaceDE w:val="0"/>
        <w:autoSpaceDN w:val="0"/>
        <w:adjustRightInd w:val="0"/>
        <w:spacing w:after="0" w:line="240" w:lineRule="auto"/>
        <w:ind w:left="360"/>
        <w:jc w:val="center"/>
        <w:rPr>
          <w:rFonts w:ascii="Times New Roman" w:hAnsi="Times New Roman" w:cs="Times New Roman"/>
          <w:b/>
          <w:sz w:val="24"/>
          <w:szCs w:val="24"/>
        </w:rPr>
      </w:pPr>
      <w:r w:rsidRPr="000B7602">
        <w:rPr>
          <w:rFonts w:ascii="Times New Roman" w:hAnsi="Times New Roman" w:cs="Times New Roman"/>
          <w:b/>
          <w:sz w:val="24"/>
          <w:szCs w:val="24"/>
        </w:rPr>
        <w:t>NIFF  6</w:t>
      </w:r>
    </w:p>
    <w:p w:rsidR="007E1320" w:rsidRPr="000B7602" w:rsidRDefault="007E1320" w:rsidP="000B7602">
      <w:pPr>
        <w:autoSpaceDE w:val="0"/>
        <w:autoSpaceDN w:val="0"/>
        <w:adjustRightInd w:val="0"/>
        <w:spacing w:after="0" w:line="240" w:lineRule="auto"/>
        <w:ind w:left="360"/>
        <w:jc w:val="both"/>
        <w:rPr>
          <w:rFonts w:ascii="Times New Roman" w:hAnsi="Times New Roman" w:cs="Times New Roman"/>
          <w:sz w:val="24"/>
          <w:szCs w:val="24"/>
        </w:rPr>
      </w:pPr>
      <w:r w:rsidRPr="000B7602">
        <w:rPr>
          <w:rFonts w:ascii="Times New Roman" w:hAnsi="Times New Roman" w:cs="Times New Roman"/>
          <w:sz w:val="24"/>
          <w:szCs w:val="24"/>
        </w:rPr>
        <w:t xml:space="preserve"> </w:t>
      </w:r>
    </w:p>
    <w:p w:rsidR="000B7602" w:rsidRDefault="000B7602" w:rsidP="00274B78">
      <w:pPr>
        <w:pStyle w:val="NormalWeb"/>
        <w:jc w:val="both"/>
      </w:pPr>
      <w:r w:rsidRPr="000B7602">
        <w:t xml:space="preserve">El objetivo de esta NIIF es especificar la información financiera relativa a la exploración y evaluación de recursos minerales. </w:t>
      </w:r>
      <w:r w:rsidR="00A172A0">
        <w:t>La</w:t>
      </w:r>
      <w:r w:rsidR="00274B78">
        <w:t xml:space="preserve"> NIIF</w:t>
      </w:r>
      <w:r w:rsidR="00A172A0">
        <w:t xml:space="preserve"> </w:t>
      </w:r>
      <w:r>
        <w:t>permite que una entidad desarrolle una política contable para activos para la exploración y evaluación De este modo, una entidad que adopte la NIIF 6 puede continuar usando las prácticas contables aplicadas inmediatamente antes de adoptar la NIIF. Esto incluye la continuación del empleo de las prácticas de reconocimiento y medición que son parte de esas prácticas contables.</w:t>
      </w:r>
    </w:p>
    <w:p w:rsidR="00274B78" w:rsidRDefault="00274B78" w:rsidP="00274B78">
      <w:pPr>
        <w:pStyle w:val="NormalWeb"/>
        <w:jc w:val="both"/>
        <w:rPr>
          <w:lang w:val="es-ES"/>
        </w:rPr>
      </w:pPr>
      <w:r>
        <w:t xml:space="preserve">Esta  NIIF </w:t>
      </w:r>
      <w:r w:rsidR="000B7602">
        <w:t xml:space="preserve">exige que las entidades que reconocen activos para la exploración y evaluación realicen pruebas de deterioro de valor sobre ellos, cuando los hechos y circunstancias sugieran que el importe en libros de los activos </w:t>
      </w:r>
      <w:r>
        <w:t xml:space="preserve">excede a su importe recuperable y </w:t>
      </w:r>
      <w:r w:rsidR="000B7602">
        <w:t xml:space="preserve">requiere que el reconocimiento del deterioro de valor se haga de una manera distinta </w:t>
      </w:r>
      <w:r w:rsidRPr="00274B78">
        <w:rPr>
          <w:lang w:val="es-ES"/>
        </w:rPr>
        <w:t>En definitiva esta norma marca la devaluación de los activos obtenidos de estudios realizados sobre los recursos minerales.</w:t>
      </w:r>
      <w:r>
        <w:rPr>
          <w:lang w:val="es-ES"/>
        </w:rPr>
        <w:t xml:space="preserve"> Ejemplo:</w:t>
      </w:r>
    </w:p>
    <w:p w:rsidR="00274B78" w:rsidRDefault="00A172A0" w:rsidP="00274B78">
      <w:pPr>
        <w:pStyle w:val="NormalWeb"/>
        <w:numPr>
          <w:ilvl w:val="0"/>
          <w:numId w:val="7"/>
        </w:numPr>
        <w:jc w:val="both"/>
        <w:rPr>
          <w:lang w:val="es-ES"/>
        </w:rPr>
      </w:pPr>
      <w:r>
        <w:rPr>
          <w:lang w:val="es-ES"/>
        </w:rPr>
        <w:t>Empresa reservas naturales realiza políticas para evaluación y pruebas de deterioro como establece la NIIF 6</w:t>
      </w:r>
      <w:r w:rsidR="00D51A14">
        <w:rPr>
          <w:lang w:val="es-ES"/>
        </w:rPr>
        <w:t>, es decir un ejemplo claro de esta norma son estudios realizados de recursos minerales.</w:t>
      </w:r>
    </w:p>
    <w:p w:rsidR="00A172A0" w:rsidRDefault="00A172A0" w:rsidP="00A172A0">
      <w:pPr>
        <w:pStyle w:val="NormalWeb"/>
        <w:numPr>
          <w:ilvl w:val="0"/>
          <w:numId w:val="7"/>
        </w:numPr>
        <w:jc w:val="both"/>
        <w:rPr>
          <w:lang w:val="es-ES"/>
        </w:rPr>
      </w:pPr>
      <w:r>
        <w:rPr>
          <w:lang w:val="es-ES"/>
        </w:rPr>
        <w:t>Empresa “x” establece devaluación en sus activos que están acorde a los recursos minerales</w:t>
      </w:r>
      <w:r w:rsidR="00D51A14">
        <w:rPr>
          <w:lang w:val="es-ES"/>
        </w:rPr>
        <w:t xml:space="preserve"> </w:t>
      </w:r>
    </w:p>
    <w:p w:rsidR="00D51A14" w:rsidRDefault="00D51A14" w:rsidP="00D51A14">
      <w:pPr>
        <w:pStyle w:val="NormalWeb"/>
        <w:ind w:left="720"/>
        <w:jc w:val="both"/>
        <w:rPr>
          <w:lang w:val="es-ES"/>
        </w:rPr>
      </w:pPr>
    </w:p>
    <w:p w:rsidR="00D51A14" w:rsidRDefault="00D51A14" w:rsidP="00D51A14">
      <w:pPr>
        <w:pStyle w:val="NormalWeb"/>
        <w:jc w:val="center"/>
        <w:rPr>
          <w:b/>
          <w:lang w:val="es-ES"/>
        </w:rPr>
      </w:pPr>
      <w:r w:rsidRPr="00D51A14">
        <w:rPr>
          <w:b/>
          <w:lang w:val="es-ES"/>
        </w:rPr>
        <w:t>NIFF 7</w:t>
      </w:r>
      <w:r>
        <w:rPr>
          <w:b/>
          <w:lang w:val="es-ES"/>
        </w:rPr>
        <w:t xml:space="preserve"> </w:t>
      </w:r>
    </w:p>
    <w:p w:rsidR="00D51A14" w:rsidRPr="00D51A14" w:rsidRDefault="00016CAC" w:rsidP="00D51A14">
      <w:p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val="es-ES" w:eastAsia="es-AR"/>
        </w:rPr>
        <w:t xml:space="preserve">La </w:t>
      </w:r>
      <w:r w:rsidR="00D51A14" w:rsidRPr="00D51A14">
        <w:rPr>
          <w:rFonts w:ascii="Times New Roman" w:eastAsia="Times New Roman" w:hAnsi="Times New Roman" w:cs="Times New Roman"/>
          <w:sz w:val="24"/>
          <w:szCs w:val="24"/>
          <w:lang w:eastAsia="es-AR"/>
        </w:rPr>
        <w:t xml:space="preserve"> norma pretende que se conozcan los riesgos de la financiación, y el rendimiento obtenido a dicha financiación.</w:t>
      </w:r>
      <w:r w:rsidR="00D51A14">
        <w:rPr>
          <w:rFonts w:ascii="Times New Roman" w:eastAsia="Times New Roman" w:hAnsi="Times New Roman" w:cs="Times New Roman"/>
          <w:sz w:val="24"/>
          <w:szCs w:val="24"/>
          <w:lang w:eastAsia="es-AR"/>
        </w:rPr>
        <w:t xml:space="preserve"> </w:t>
      </w:r>
      <w:r w:rsidR="00D51A14" w:rsidRPr="00D51A14">
        <w:rPr>
          <w:rFonts w:ascii="Times New Roman" w:eastAsia="Times New Roman" w:hAnsi="Times New Roman" w:cs="Times New Roman"/>
          <w:sz w:val="24"/>
          <w:szCs w:val="24"/>
          <w:lang w:eastAsia="es-AR"/>
        </w:rPr>
        <w:t>Esta es la información financiera que debe revelar una empresa en sus cuentas:</w:t>
      </w:r>
    </w:p>
    <w:p w:rsidR="00D51A14" w:rsidRPr="00D51A14" w:rsidRDefault="00D51A14" w:rsidP="00D51A14">
      <w:pPr>
        <w:numPr>
          <w:ilvl w:val="0"/>
          <w:numId w:val="8"/>
        </w:numPr>
        <w:spacing w:before="100" w:beforeAutospacing="1" w:after="100" w:afterAutospacing="1" w:line="240" w:lineRule="auto"/>
        <w:rPr>
          <w:rFonts w:ascii="Times New Roman" w:eastAsia="Times New Roman" w:hAnsi="Times New Roman" w:cs="Times New Roman"/>
          <w:sz w:val="24"/>
          <w:szCs w:val="24"/>
          <w:lang w:eastAsia="es-AR"/>
        </w:rPr>
      </w:pPr>
      <w:r w:rsidRPr="00D51A14">
        <w:rPr>
          <w:rFonts w:ascii="Times New Roman" w:eastAsia="Times New Roman" w:hAnsi="Times New Roman" w:cs="Times New Roman"/>
          <w:sz w:val="24"/>
          <w:szCs w:val="24"/>
          <w:lang w:eastAsia="es-AR"/>
        </w:rPr>
        <w:t>el significado de los instrumentos financieros para la posición financiera y la función de la empresa.</w:t>
      </w:r>
    </w:p>
    <w:p w:rsidR="00D51A14" w:rsidRPr="00D51A14" w:rsidRDefault="00D51A14" w:rsidP="00D51A14">
      <w:pPr>
        <w:numPr>
          <w:ilvl w:val="0"/>
          <w:numId w:val="9"/>
        </w:numPr>
        <w:spacing w:before="100" w:beforeAutospacing="1" w:after="100" w:afterAutospacing="1" w:line="240" w:lineRule="auto"/>
        <w:rPr>
          <w:rFonts w:ascii="Times New Roman" w:eastAsia="Times New Roman" w:hAnsi="Times New Roman" w:cs="Times New Roman"/>
          <w:sz w:val="24"/>
          <w:szCs w:val="24"/>
          <w:lang w:eastAsia="es-AR"/>
        </w:rPr>
      </w:pPr>
      <w:r w:rsidRPr="00D51A14">
        <w:rPr>
          <w:rFonts w:ascii="Times New Roman" w:eastAsia="Times New Roman" w:hAnsi="Times New Roman" w:cs="Times New Roman"/>
          <w:sz w:val="24"/>
          <w:szCs w:val="24"/>
          <w:lang w:eastAsia="es-AR"/>
        </w:rPr>
        <w:t xml:space="preserve">información cualitativa y cuantitativa acerca de los riesgos que provienen de los instrumentos financieros. Las informaciones cualitativas describen objetivos, políticas y procesos de la administración, para gestionar esos riesgos. Las informaciones cuantitativas dan información sobre la extensión en la que la entidad está expuesta al riesgo, basada en información provista internamente a los administrativos de nuestra empresa. </w:t>
      </w:r>
    </w:p>
    <w:p w:rsidR="00D51A14" w:rsidRDefault="00584273" w:rsidP="00D51A14">
      <w:p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w:t>
      </w:r>
      <w:r w:rsidR="00D51A14" w:rsidRPr="00D51A14">
        <w:rPr>
          <w:rFonts w:ascii="Times New Roman" w:eastAsia="Times New Roman" w:hAnsi="Times New Roman" w:cs="Times New Roman"/>
          <w:sz w:val="24"/>
          <w:szCs w:val="24"/>
          <w:lang w:eastAsia="es-AR"/>
        </w:rPr>
        <w:t>Entre los datos cualitativos y cuantitativos se puede uno llegar a hacer una idea real de los instrumentos financieros de la empresa.</w:t>
      </w:r>
      <w:r w:rsidR="00D51A14" w:rsidRPr="00D51A14">
        <w:t xml:space="preserve"> </w:t>
      </w:r>
      <w:r w:rsidR="00D51A14" w:rsidRPr="00D51A14">
        <w:rPr>
          <w:rFonts w:ascii="Times New Roman" w:eastAsia="Times New Roman" w:hAnsi="Times New Roman" w:cs="Times New Roman"/>
          <w:sz w:val="24"/>
          <w:szCs w:val="24"/>
          <w:lang w:eastAsia="es-AR"/>
        </w:rPr>
        <w:t>Los principios de esta NIIF complementan a los de reconocimiento, valoración y presentación de los activos financieros y los pasivos financieros de la NIC 32 Instrumentos financieros: Presentación y de la NIC 39 Instrumentos financieros: Reconocimiento y valoración</w:t>
      </w:r>
      <w:r w:rsidR="00016CAC">
        <w:rPr>
          <w:rFonts w:ascii="Times New Roman" w:eastAsia="Times New Roman" w:hAnsi="Times New Roman" w:cs="Times New Roman"/>
          <w:sz w:val="24"/>
          <w:szCs w:val="24"/>
          <w:lang w:eastAsia="es-AR"/>
        </w:rPr>
        <w:t xml:space="preserve"> </w:t>
      </w:r>
      <w:r>
        <w:rPr>
          <w:rFonts w:ascii="Times New Roman" w:eastAsia="Times New Roman" w:hAnsi="Times New Roman" w:cs="Times New Roman"/>
          <w:sz w:val="24"/>
          <w:szCs w:val="24"/>
          <w:lang w:eastAsia="es-AR"/>
        </w:rPr>
        <w:t>“</w:t>
      </w:r>
      <w:sdt>
        <w:sdtPr>
          <w:rPr>
            <w:rFonts w:ascii="Times New Roman" w:eastAsia="Times New Roman" w:hAnsi="Times New Roman" w:cs="Times New Roman"/>
            <w:sz w:val="24"/>
            <w:szCs w:val="24"/>
            <w:lang w:eastAsia="es-AR"/>
          </w:rPr>
          <w:id w:val="-107433051"/>
          <w:citation/>
        </w:sdtPr>
        <w:sdtEndPr/>
        <w:sdtContent>
          <w:r>
            <w:rPr>
              <w:rFonts w:ascii="Times New Roman" w:eastAsia="Times New Roman" w:hAnsi="Times New Roman" w:cs="Times New Roman"/>
              <w:sz w:val="24"/>
              <w:szCs w:val="24"/>
              <w:lang w:eastAsia="es-AR"/>
            </w:rPr>
            <w:fldChar w:fldCharType="begin"/>
          </w:r>
          <w:r>
            <w:rPr>
              <w:rFonts w:ascii="Times New Roman" w:eastAsia="Times New Roman" w:hAnsi="Times New Roman" w:cs="Times New Roman"/>
              <w:sz w:val="24"/>
              <w:szCs w:val="24"/>
              <w:lang w:val="es-ES_tradnl" w:eastAsia="es-AR"/>
            </w:rPr>
            <w:instrText xml:space="preserve"> CITATION SFu07 \l 1034 </w:instrText>
          </w:r>
          <w:r>
            <w:rPr>
              <w:rFonts w:ascii="Times New Roman" w:eastAsia="Times New Roman" w:hAnsi="Times New Roman" w:cs="Times New Roman"/>
              <w:sz w:val="24"/>
              <w:szCs w:val="24"/>
              <w:lang w:eastAsia="es-AR"/>
            </w:rPr>
            <w:fldChar w:fldCharType="separate"/>
          </w:r>
          <w:r>
            <w:rPr>
              <w:rFonts w:ascii="Times New Roman" w:eastAsia="Times New Roman" w:hAnsi="Times New Roman" w:cs="Times New Roman"/>
              <w:noProof/>
              <w:sz w:val="24"/>
              <w:szCs w:val="24"/>
              <w:lang w:val="es-ES_tradnl" w:eastAsia="es-AR"/>
            </w:rPr>
            <w:t xml:space="preserve"> </w:t>
          </w:r>
          <w:r w:rsidRPr="00584273">
            <w:rPr>
              <w:rFonts w:ascii="Times New Roman" w:eastAsia="Times New Roman" w:hAnsi="Times New Roman" w:cs="Times New Roman"/>
              <w:noProof/>
              <w:sz w:val="24"/>
              <w:szCs w:val="24"/>
              <w:lang w:val="es-ES_tradnl" w:eastAsia="es-AR"/>
            </w:rPr>
            <w:t>(J, 2007)</w:t>
          </w:r>
          <w:r>
            <w:rPr>
              <w:rFonts w:ascii="Times New Roman" w:eastAsia="Times New Roman" w:hAnsi="Times New Roman" w:cs="Times New Roman"/>
              <w:sz w:val="24"/>
              <w:szCs w:val="24"/>
              <w:lang w:eastAsia="es-AR"/>
            </w:rPr>
            <w:fldChar w:fldCharType="end"/>
          </w:r>
        </w:sdtContent>
      </w:sdt>
      <w:r w:rsidR="00016CAC">
        <w:rPr>
          <w:rFonts w:ascii="Times New Roman" w:eastAsia="Times New Roman" w:hAnsi="Times New Roman" w:cs="Times New Roman"/>
          <w:sz w:val="24"/>
          <w:szCs w:val="24"/>
          <w:lang w:eastAsia="es-AR"/>
        </w:rPr>
        <w:t>ejemplos:</w:t>
      </w:r>
    </w:p>
    <w:p w:rsidR="00016CAC" w:rsidRDefault="00016CAC" w:rsidP="00016CAC">
      <w:pPr>
        <w:pStyle w:val="Prrafodelista"/>
        <w:numPr>
          <w:ilvl w:val="0"/>
          <w:numId w:val="10"/>
        </w:num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Revelación de coberturas en si de los servicios  o la actividad a la que se dedica la organización3</w:t>
      </w:r>
    </w:p>
    <w:p w:rsidR="00016CAC" w:rsidRDefault="00016CAC" w:rsidP="00016CAC">
      <w:pPr>
        <w:pStyle w:val="Prrafodelista"/>
        <w:numPr>
          <w:ilvl w:val="0"/>
          <w:numId w:val="10"/>
        </w:num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Empresa “ABC” acoge esta norma mediante la revelación de política contables  de su empresa en las que da a conocer información como pide la norma de valoración utilizada</w:t>
      </w:r>
      <w:proofErr w:type="gramStart"/>
      <w:r>
        <w:rPr>
          <w:rFonts w:ascii="Times New Roman" w:eastAsia="Times New Roman" w:hAnsi="Times New Roman" w:cs="Times New Roman"/>
          <w:sz w:val="24"/>
          <w:szCs w:val="24"/>
          <w:lang w:eastAsia="es-AR"/>
        </w:rPr>
        <w:t>, ..</w:t>
      </w:r>
      <w:proofErr w:type="gramEnd"/>
      <w:r>
        <w:rPr>
          <w:rFonts w:ascii="Times New Roman" w:eastAsia="Times New Roman" w:hAnsi="Times New Roman" w:cs="Times New Roman"/>
          <w:sz w:val="24"/>
          <w:szCs w:val="24"/>
          <w:lang w:eastAsia="es-AR"/>
        </w:rPr>
        <w:t xml:space="preserve">como se </w:t>
      </w:r>
      <w:proofErr w:type="gramStart"/>
      <w:r>
        <w:rPr>
          <w:rFonts w:ascii="Times New Roman" w:eastAsia="Times New Roman" w:hAnsi="Times New Roman" w:cs="Times New Roman"/>
          <w:sz w:val="24"/>
          <w:szCs w:val="24"/>
          <w:lang w:eastAsia="es-AR"/>
        </w:rPr>
        <w:t>a</w:t>
      </w:r>
      <w:proofErr w:type="gramEnd"/>
      <w:r>
        <w:rPr>
          <w:rFonts w:ascii="Times New Roman" w:eastAsia="Times New Roman" w:hAnsi="Times New Roman" w:cs="Times New Roman"/>
          <w:sz w:val="24"/>
          <w:szCs w:val="24"/>
          <w:lang w:eastAsia="es-AR"/>
        </w:rPr>
        <w:t xml:space="preserve"> determinado las ganancias, etc.</w:t>
      </w:r>
    </w:p>
    <w:p w:rsidR="00016CAC" w:rsidRPr="00016CAC" w:rsidRDefault="00016CAC" w:rsidP="00016CAC">
      <w:pPr>
        <w:pStyle w:val="Prrafodelista"/>
        <w:spacing w:before="100" w:beforeAutospacing="1" w:after="100" w:afterAutospacing="1" w:line="240" w:lineRule="auto"/>
        <w:rPr>
          <w:rFonts w:ascii="Times New Roman" w:eastAsia="Times New Roman" w:hAnsi="Times New Roman" w:cs="Times New Roman"/>
          <w:sz w:val="24"/>
          <w:szCs w:val="24"/>
          <w:lang w:eastAsia="es-AR"/>
        </w:rPr>
      </w:pPr>
    </w:p>
    <w:p w:rsidR="00D51A14" w:rsidRDefault="00016CAC" w:rsidP="00D51A14">
      <w:pPr>
        <w:pStyle w:val="NormalWeb"/>
        <w:jc w:val="center"/>
        <w:rPr>
          <w:b/>
          <w:lang w:val="es-AR"/>
        </w:rPr>
      </w:pPr>
      <w:r>
        <w:rPr>
          <w:b/>
          <w:lang w:val="es-AR"/>
        </w:rPr>
        <w:t>NIIF 8</w:t>
      </w:r>
    </w:p>
    <w:p w:rsidR="00016CAC" w:rsidRPr="00016CAC" w:rsidRDefault="00016CAC" w:rsidP="00016CAC">
      <w:p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t>Principio básico-Una entidad revelará información que permita que los usuarios de sus estados financieros evalúen la naturaleza y los efectos financieros de las actividades de negocio que desarrolla y los entornos económicos en los que opera. Esta NIIF se aplicará a:</w:t>
      </w:r>
    </w:p>
    <w:p w:rsidR="00016CAC" w:rsidRPr="00016CAC" w:rsidRDefault="00016CAC" w:rsidP="00016CAC">
      <w:p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t>(a) los estados financieros separados o individuales de una entidad:</w:t>
      </w:r>
    </w:p>
    <w:p w:rsidR="00016CAC" w:rsidRDefault="00016CAC" w:rsidP="00016CAC">
      <w:pPr>
        <w:pStyle w:val="Prrafodelista"/>
        <w:numPr>
          <w:ilvl w:val="0"/>
          <w:numId w:val="11"/>
        </w:num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t>cuyos instrumentos de deuda o de patrimonio neto se negocien en un mercado público (ya sea una bolsa de valores nacional o extranjera, o un mercado no organizado, incluyendo los mercados locales y regionales), o</w:t>
      </w:r>
    </w:p>
    <w:p w:rsidR="00016CAC" w:rsidRPr="00016CAC" w:rsidRDefault="00016CAC" w:rsidP="00016CAC">
      <w:pPr>
        <w:pStyle w:val="Prrafodelista"/>
        <w:numPr>
          <w:ilvl w:val="0"/>
          <w:numId w:val="11"/>
        </w:num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t xml:space="preserve"> que registre, o esté en proceso de registrar, sus estados financieros en una comisión de valores u otra organización reguladora, con el fin de emitir algún tipo de instrumento en un mercado público; y</w:t>
      </w:r>
    </w:p>
    <w:p w:rsidR="00016CAC" w:rsidRPr="00016CAC" w:rsidRDefault="00016CAC" w:rsidP="00016CAC">
      <w:p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lastRenderedPageBreak/>
        <w:t>(b) los estados financieros consolidados de un grupo con una entidad controladora:</w:t>
      </w:r>
    </w:p>
    <w:p w:rsidR="00470825" w:rsidRDefault="00016CAC" w:rsidP="00470825">
      <w:pPr>
        <w:pStyle w:val="Prrafodelista"/>
        <w:numPr>
          <w:ilvl w:val="0"/>
          <w:numId w:val="12"/>
        </w:numPr>
        <w:jc w:val="both"/>
        <w:rPr>
          <w:rFonts w:ascii="Times New Roman" w:hAnsi="Times New Roman" w:cs="Times New Roman"/>
          <w:sz w:val="24"/>
          <w:szCs w:val="24"/>
          <w:lang w:val="es-ES"/>
        </w:rPr>
      </w:pPr>
      <w:r w:rsidRPr="00016CAC">
        <w:rPr>
          <w:rFonts w:ascii="Times New Roman" w:hAnsi="Times New Roman" w:cs="Times New Roman"/>
          <w:sz w:val="24"/>
          <w:szCs w:val="24"/>
          <w:lang w:val="es-ES"/>
        </w:rPr>
        <w:t>cuyos instrumentos de deuda o de patrimonio neto se negocien en un mercado público (ya sea una bolsa de valores nacional o extranjera, o un mercado no organizado, incluyendo los mercados locales y regionales</w:t>
      </w:r>
      <w:r w:rsidR="00470825">
        <w:rPr>
          <w:rFonts w:ascii="Times New Roman" w:hAnsi="Times New Roman" w:cs="Times New Roman"/>
          <w:sz w:val="24"/>
          <w:szCs w:val="24"/>
          <w:lang w:val="es-ES"/>
        </w:rPr>
        <w:t>)</w:t>
      </w:r>
    </w:p>
    <w:p w:rsidR="006D706D" w:rsidRPr="00470825" w:rsidRDefault="006D706D" w:rsidP="00470825">
      <w:pPr>
        <w:ind w:left="360"/>
        <w:jc w:val="both"/>
        <w:rPr>
          <w:rFonts w:ascii="Times New Roman" w:hAnsi="Times New Roman" w:cs="Times New Roman"/>
          <w:sz w:val="24"/>
          <w:szCs w:val="24"/>
          <w:lang w:val="es-ES"/>
        </w:rPr>
      </w:pPr>
      <w:r w:rsidRPr="00470825">
        <w:rPr>
          <w:rFonts w:ascii="Times New Roman" w:hAnsi="Times New Roman" w:cs="Times New Roman"/>
          <w:sz w:val="24"/>
          <w:szCs w:val="24"/>
          <w:lang w:val="es-ES"/>
        </w:rPr>
        <w:t>Ejemplos:</w:t>
      </w:r>
    </w:p>
    <w:p w:rsidR="006D706D" w:rsidRDefault="006D706D" w:rsidP="00470825">
      <w:pPr>
        <w:pStyle w:val="Prrafodelista"/>
        <w:numPr>
          <w:ilvl w:val="0"/>
          <w:numId w:val="13"/>
        </w:numPr>
        <w:jc w:val="both"/>
        <w:rPr>
          <w:rFonts w:ascii="Times New Roman" w:hAnsi="Times New Roman" w:cs="Times New Roman"/>
          <w:sz w:val="24"/>
          <w:szCs w:val="24"/>
          <w:lang w:val="es-ES"/>
        </w:rPr>
      </w:pPr>
      <w:r>
        <w:rPr>
          <w:rFonts w:ascii="Times New Roman" w:hAnsi="Times New Roman" w:cs="Times New Roman"/>
          <w:sz w:val="24"/>
          <w:szCs w:val="24"/>
          <w:lang w:val="es-ES"/>
        </w:rPr>
        <w:t>Ejemplo de segmentos de operación son las conciliaciones las cuales se indicaran por separado.</w:t>
      </w:r>
    </w:p>
    <w:p w:rsidR="00470825" w:rsidRDefault="00470825" w:rsidP="00470825">
      <w:pPr>
        <w:pStyle w:val="Prrafodelista"/>
        <w:numPr>
          <w:ilvl w:val="0"/>
          <w:numId w:val="13"/>
        </w:numPr>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Una organización reguladora para acatar esta norma registra los estados financieros consolidados en una comisión de valores con el fin de emitir instrumento </w:t>
      </w:r>
      <w:proofErr w:type="gramStart"/>
      <w:r>
        <w:rPr>
          <w:rFonts w:ascii="Times New Roman" w:hAnsi="Times New Roman" w:cs="Times New Roman"/>
          <w:sz w:val="24"/>
          <w:szCs w:val="24"/>
          <w:lang w:val="es-ES"/>
        </w:rPr>
        <w:t>publico</w:t>
      </w:r>
      <w:proofErr w:type="gramEnd"/>
      <w:r>
        <w:rPr>
          <w:rFonts w:ascii="Times New Roman" w:hAnsi="Times New Roman" w:cs="Times New Roman"/>
          <w:sz w:val="24"/>
          <w:szCs w:val="24"/>
          <w:lang w:val="es-ES"/>
        </w:rPr>
        <w:t>.</w:t>
      </w:r>
    </w:p>
    <w:p w:rsidR="00D11EC1" w:rsidRPr="00B42AE5" w:rsidRDefault="00D11EC1" w:rsidP="00D11EC1">
      <w:pPr>
        <w:spacing w:line="360" w:lineRule="auto"/>
        <w:jc w:val="center"/>
        <w:rPr>
          <w:rFonts w:ascii="Times New Roman" w:hAnsi="Times New Roman" w:cs="Times New Roman"/>
          <w:b/>
          <w:sz w:val="24"/>
          <w:szCs w:val="24"/>
          <w:u w:val="single"/>
          <w:lang w:val="es-ES_tradnl"/>
        </w:rPr>
      </w:pPr>
      <w:r w:rsidRPr="00B42AE5">
        <w:rPr>
          <w:rFonts w:ascii="Times New Roman" w:hAnsi="Times New Roman" w:cs="Times New Roman"/>
          <w:b/>
          <w:sz w:val="24"/>
          <w:szCs w:val="24"/>
          <w:u w:val="single"/>
          <w:lang w:val="es-ES_tradnl"/>
        </w:rPr>
        <w:t>PRINCIPIOS DE LOS ESTADOS FINANCIEROS</w:t>
      </w:r>
    </w:p>
    <w:p w:rsidR="00D11EC1" w:rsidRDefault="00B42AE5" w:rsidP="00D11EC1">
      <w:p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w:t>
      </w:r>
      <w:r w:rsidR="00D11EC1">
        <w:rPr>
          <w:rFonts w:ascii="Times New Roman" w:hAnsi="Times New Roman" w:cs="Times New Roman"/>
          <w:sz w:val="24"/>
          <w:szCs w:val="24"/>
          <w:lang w:val="es-ES_tradnl"/>
        </w:rPr>
        <w:t>Los principios contables básicos, generalmente aceptados, deben ser acogidos por la totalidad de las empresas y contemplan las convenciones, normas y procedimientos con los que se fijan las prácticas contables desarrolladas con base en la experiencia, el c</w:t>
      </w:r>
      <w:r>
        <w:rPr>
          <w:rFonts w:ascii="Times New Roman" w:hAnsi="Times New Roman" w:cs="Times New Roman"/>
          <w:sz w:val="24"/>
          <w:szCs w:val="24"/>
          <w:lang w:val="es-ES_tradnl"/>
        </w:rPr>
        <w:t>riterio y la costumbre.”</w:t>
      </w:r>
      <w:sdt>
        <w:sdtPr>
          <w:rPr>
            <w:rFonts w:ascii="Times New Roman" w:hAnsi="Times New Roman" w:cs="Times New Roman"/>
            <w:sz w:val="24"/>
            <w:szCs w:val="24"/>
            <w:lang w:val="es-ES_tradnl"/>
          </w:rPr>
          <w:id w:val="1458147582"/>
          <w:citation/>
        </w:sdtPr>
        <w:sdtContent>
          <w:r>
            <w:rPr>
              <w:rFonts w:ascii="Times New Roman" w:hAnsi="Times New Roman" w:cs="Times New Roman"/>
              <w:sz w:val="24"/>
              <w:szCs w:val="24"/>
              <w:lang w:val="es-ES_tradnl"/>
            </w:rPr>
            <w:fldChar w:fldCharType="begin"/>
          </w:r>
          <w:r>
            <w:rPr>
              <w:rFonts w:ascii="Times New Roman" w:hAnsi="Times New Roman" w:cs="Times New Roman"/>
              <w:sz w:val="24"/>
              <w:szCs w:val="24"/>
              <w:lang w:val="es-EC"/>
            </w:rPr>
            <w:instrText xml:space="preserve"> CITATION MarcadorDePosición1 \l 12298 </w:instrText>
          </w:r>
          <w:r>
            <w:rPr>
              <w:rFonts w:ascii="Times New Roman" w:hAnsi="Times New Roman" w:cs="Times New Roman"/>
              <w:sz w:val="24"/>
              <w:szCs w:val="24"/>
              <w:lang w:val="es-ES_tradnl"/>
            </w:rPr>
            <w:fldChar w:fldCharType="separate"/>
          </w:r>
          <w:r>
            <w:rPr>
              <w:rFonts w:ascii="Times New Roman" w:hAnsi="Times New Roman" w:cs="Times New Roman"/>
              <w:noProof/>
              <w:sz w:val="24"/>
              <w:szCs w:val="24"/>
              <w:lang w:val="es-EC"/>
            </w:rPr>
            <w:t xml:space="preserve"> </w:t>
          </w:r>
          <w:r w:rsidRPr="00B42AE5">
            <w:rPr>
              <w:rFonts w:ascii="Times New Roman" w:hAnsi="Times New Roman" w:cs="Times New Roman"/>
              <w:noProof/>
              <w:sz w:val="24"/>
              <w:szCs w:val="24"/>
              <w:lang w:val="es-EC"/>
            </w:rPr>
            <w:t>(Cifuentes, 1999)</w:t>
          </w:r>
          <w:r>
            <w:rPr>
              <w:rFonts w:ascii="Times New Roman" w:hAnsi="Times New Roman" w:cs="Times New Roman"/>
              <w:sz w:val="24"/>
              <w:szCs w:val="24"/>
              <w:lang w:val="es-ES_tradnl"/>
            </w:rPr>
            <w:fldChar w:fldCharType="end"/>
          </w:r>
        </w:sdtContent>
      </w:sdt>
    </w:p>
    <w:p w:rsidR="00D11EC1" w:rsidRDefault="00D11EC1" w:rsidP="00D11EC1">
      <w:p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principales principios son:</w:t>
      </w:r>
    </w:p>
    <w:p w:rsidR="00D11EC1" w:rsidRDefault="00D11EC1" w:rsidP="00D11EC1">
      <w:pPr>
        <w:pStyle w:val="Prrafodelista"/>
        <w:numPr>
          <w:ilvl w:val="0"/>
          <w:numId w:val="18"/>
        </w:numPr>
        <w:spacing w:line="360" w:lineRule="auto"/>
        <w:jc w:val="both"/>
        <w:rPr>
          <w:rFonts w:ascii="Times New Roman" w:hAnsi="Times New Roman" w:cs="Times New Roman"/>
          <w:sz w:val="24"/>
          <w:szCs w:val="24"/>
          <w:lang w:val="es-ES_tradnl"/>
        </w:rPr>
      </w:pPr>
      <w:r w:rsidRPr="00D11EC1">
        <w:rPr>
          <w:rFonts w:ascii="Times New Roman" w:hAnsi="Times New Roman" w:cs="Times New Roman"/>
          <w:sz w:val="24"/>
          <w:szCs w:val="24"/>
          <w:lang w:val="es-ES_tradnl"/>
        </w:rPr>
        <w:t xml:space="preserve">Los datos contables deben ser registrados en términos de dinero, para el Ecuador, en dólares, se lo llama Unidad de Medida. </w:t>
      </w:r>
      <w:r>
        <w:rPr>
          <w:rFonts w:ascii="Times New Roman" w:hAnsi="Times New Roman" w:cs="Times New Roman"/>
          <w:sz w:val="24"/>
          <w:szCs w:val="24"/>
          <w:lang w:val="es-ES_tradnl"/>
        </w:rPr>
        <w:t>Ejemplo:</w:t>
      </w:r>
    </w:p>
    <w:p w:rsidR="00D11EC1" w:rsidRDefault="00D11EC1" w:rsidP="00D11EC1">
      <w:pPr>
        <w:pStyle w:val="Prrafodelista"/>
        <w:spacing w:line="360" w:lineRule="auto"/>
        <w:ind w:firstLine="696"/>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Se adquiere una máquina para la industria lechera </w:t>
      </w:r>
      <w:proofErr w:type="spellStart"/>
      <w:r>
        <w:rPr>
          <w:rFonts w:ascii="Times New Roman" w:hAnsi="Times New Roman" w:cs="Times New Roman"/>
          <w:sz w:val="24"/>
          <w:szCs w:val="24"/>
          <w:lang w:val="es-ES_tradnl"/>
        </w:rPr>
        <w:t>carchin</w:t>
      </w:r>
      <w:proofErr w:type="spellEnd"/>
      <w:r>
        <w:rPr>
          <w:rFonts w:ascii="Times New Roman" w:hAnsi="Times New Roman" w:cs="Times New Roman"/>
          <w:sz w:val="24"/>
          <w:szCs w:val="24"/>
          <w:lang w:val="es-ES_tradnl"/>
        </w:rPr>
        <w:t xml:space="preserve"> por a un precio de</w:t>
      </w:r>
      <w:r>
        <w:rPr>
          <w:rFonts w:ascii="Times New Roman" w:hAnsi="Times New Roman" w:cs="Times New Roman"/>
          <w:sz w:val="24"/>
          <w:szCs w:val="24"/>
          <w:lang w:val="es-ES_tradnl"/>
        </w:rPr>
        <w:tab/>
        <w:t xml:space="preserve">450 </w:t>
      </w:r>
      <w:r w:rsidRPr="00D11EC1">
        <w:rPr>
          <w:rFonts w:ascii="Times New Roman" w:hAnsi="Times New Roman" w:cs="Times New Roman"/>
          <w:sz w:val="24"/>
          <w:szCs w:val="24"/>
          <w:lang w:val="es-ES_tradnl"/>
        </w:rPr>
        <w:t>.</w:t>
      </w:r>
      <w:r>
        <w:rPr>
          <w:rFonts w:ascii="Times New Roman" w:hAnsi="Times New Roman" w:cs="Times New Roman"/>
          <w:sz w:val="24"/>
          <w:szCs w:val="24"/>
          <w:lang w:val="es-ES_tradnl"/>
        </w:rPr>
        <w:t xml:space="preserve">este se registra en la moneda en este caso en </w:t>
      </w:r>
      <w:proofErr w:type="spellStart"/>
      <w:r>
        <w:rPr>
          <w:rFonts w:ascii="Times New Roman" w:hAnsi="Times New Roman" w:cs="Times New Roman"/>
          <w:sz w:val="24"/>
          <w:szCs w:val="24"/>
          <w:lang w:val="es-ES_tradnl"/>
        </w:rPr>
        <w:t>dolares</w:t>
      </w:r>
      <w:proofErr w:type="spellEnd"/>
    </w:p>
    <w:p w:rsidR="00D11EC1" w:rsidRDefault="00D11EC1" w:rsidP="00D11EC1">
      <w:pPr>
        <w:pStyle w:val="Prrafodelista"/>
        <w:spacing w:line="360" w:lineRule="auto"/>
        <w:ind w:firstLine="696"/>
        <w:jc w:val="both"/>
        <w:rPr>
          <w:rFonts w:ascii="Times New Roman" w:hAnsi="Times New Roman" w:cs="Times New Roman"/>
          <w:sz w:val="24"/>
          <w:szCs w:val="24"/>
          <w:lang w:val="es-ES_tradnl"/>
        </w:rPr>
      </w:pPr>
      <w:r>
        <w:rPr>
          <w:rFonts w:ascii="Times New Roman" w:hAnsi="Times New Roman" w:cs="Times New Roman"/>
          <w:sz w:val="24"/>
          <w:szCs w:val="24"/>
          <w:lang w:val="es-ES_tradnl"/>
        </w:rPr>
        <w:t>La empresa X registra los edificios en dólares es decir en unidad monetaria s</w:t>
      </w:r>
      <w:r>
        <w:rPr>
          <w:rFonts w:ascii="Times New Roman" w:hAnsi="Times New Roman" w:cs="Times New Roman"/>
          <w:sz w:val="24"/>
          <w:szCs w:val="24"/>
          <w:lang w:val="es-ES_tradnl"/>
        </w:rPr>
        <w:tab/>
        <w:t>ingresos</w:t>
      </w:r>
    </w:p>
    <w:p w:rsidR="00D11EC1" w:rsidRPr="00D11EC1" w:rsidRDefault="00D11EC1" w:rsidP="00D11EC1">
      <w:pPr>
        <w:pStyle w:val="Prrafodelista"/>
        <w:numPr>
          <w:ilvl w:val="0"/>
          <w:numId w:val="18"/>
        </w:numPr>
        <w:spacing w:line="360" w:lineRule="auto"/>
        <w:jc w:val="both"/>
        <w:rPr>
          <w:rFonts w:ascii="Times New Roman" w:hAnsi="Times New Roman" w:cs="Times New Roman"/>
          <w:sz w:val="24"/>
          <w:szCs w:val="24"/>
          <w:lang w:val="es-ES_tradnl"/>
        </w:rPr>
      </w:pPr>
      <w:r w:rsidRPr="00D11EC1">
        <w:rPr>
          <w:rFonts w:ascii="Times New Roman" w:hAnsi="Times New Roman" w:cs="Times New Roman"/>
          <w:sz w:val="24"/>
          <w:szCs w:val="24"/>
          <w:lang w:val="es-ES_tradnl"/>
        </w:rPr>
        <w:t>Toda transacción debe ser contabilizada por partida doble, esto es, cobre todo activo existen derechos de los socios y/o de los acreedores, llamado también principio de partida doble.</w:t>
      </w:r>
      <w:r>
        <w:rPr>
          <w:rFonts w:ascii="Times New Roman" w:hAnsi="Times New Roman" w:cs="Times New Roman"/>
          <w:sz w:val="24"/>
          <w:szCs w:val="24"/>
          <w:lang w:val="es-ES_tradnl"/>
        </w:rPr>
        <w:t xml:space="preserve"> </w:t>
      </w:r>
      <w:r w:rsidRPr="00D11EC1">
        <w:rPr>
          <w:rFonts w:ascii="Times New Roman" w:hAnsi="Times New Roman" w:cs="Times New Roman"/>
          <w:sz w:val="24"/>
          <w:szCs w:val="24"/>
          <w:lang w:val="es-ES_tradnl"/>
        </w:rPr>
        <w:t>ejemplo</w:t>
      </w:r>
    </w:p>
    <w:p w:rsidR="00D11EC1" w:rsidRDefault="00D11EC1" w:rsidP="00D11EC1">
      <w:pPr>
        <w:pStyle w:val="Prrafodelista"/>
        <w:spacing w:line="360" w:lineRule="auto"/>
        <w:ind w:left="1009"/>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Calzado mundial </w:t>
      </w:r>
      <w:r>
        <w:rPr>
          <w:rFonts w:ascii="Times New Roman" w:hAnsi="Times New Roman" w:cs="Times New Roman"/>
          <w:sz w:val="24"/>
          <w:szCs w:val="24"/>
          <w:lang w:val="es-ES_tradnl"/>
        </w:rPr>
        <w:t>vende mercadería por un valor de</w:t>
      </w:r>
      <w:r>
        <w:rPr>
          <w:rFonts w:ascii="Times New Roman" w:hAnsi="Times New Roman" w:cs="Times New Roman"/>
          <w:sz w:val="24"/>
          <w:szCs w:val="24"/>
          <w:lang w:val="es-ES_tradnl"/>
        </w:rPr>
        <w:t xml:space="preserve"> 2</w:t>
      </w:r>
      <w:r>
        <w:rPr>
          <w:rFonts w:ascii="Times New Roman" w:hAnsi="Times New Roman" w:cs="Times New Roman"/>
          <w:sz w:val="24"/>
          <w:szCs w:val="24"/>
          <w:lang w:val="es-ES_tradnl"/>
        </w:rPr>
        <w:t xml:space="preserve">000 dólares, </w:t>
      </w:r>
      <w:r>
        <w:rPr>
          <w:rFonts w:ascii="Times New Roman" w:hAnsi="Times New Roman" w:cs="Times New Roman"/>
          <w:sz w:val="24"/>
          <w:szCs w:val="24"/>
          <w:lang w:val="es-ES_tradnl"/>
        </w:rPr>
        <w:t>nos cancelan el 80</w:t>
      </w:r>
      <w:r>
        <w:rPr>
          <w:rFonts w:ascii="Times New Roman" w:hAnsi="Times New Roman" w:cs="Times New Roman"/>
          <w:sz w:val="24"/>
          <w:szCs w:val="24"/>
          <w:lang w:val="es-ES_tradnl"/>
        </w:rPr>
        <w:t>% en efectivo y el resto a crédito personal.</w:t>
      </w:r>
    </w:p>
    <w:p w:rsidR="00AA452E" w:rsidRDefault="00AA452E" w:rsidP="00D11EC1">
      <w:pPr>
        <w:pStyle w:val="Prrafodelista"/>
        <w:spacing w:line="360" w:lineRule="auto"/>
        <w:ind w:left="1009"/>
        <w:jc w:val="both"/>
        <w:rPr>
          <w:rFonts w:ascii="Times New Roman" w:hAnsi="Times New Roman" w:cs="Times New Roman"/>
          <w:sz w:val="24"/>
          <w:szCs w:val="24"/>
          <w:lang w:val="es-ES_tradnl"/>
        </w:rPr>
      </w:pPr>
      <w:r>
        <w:rPr>
          <w:rFonts w:ascii="Times New Roman" w:hAnsi="Times New Roman" w:cs="Times New Roman"/>
          <w:sz w:val="24"/>
          <w:szCs w:val="24"/>
          <w:lang w:val="es-ES_tradnl"/>
        </w:rPr>
        <w:t>Trascomerinter  compra un camión en 10000 dólares el mismo que se paga en efectivo en la transacción se observa que se cumple con la partida doble</w:t>
      </w:r>
    </w:p>
    <w:p w:rsidR="00D11EC1" w:rsidRPr="00AA452E" w:rsidRDefault="00AA452E" w:rsidP="00AA452E">
      <w:p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ab/>
      </w:r>
      <w:r>
        <w:rPr>
          <w:rFonts w:ascii="Times New Roman" w:hAnsi="Times New Roman" w:cs="Times New Roman"/>
          <w:sz w:val="24"/>
          <w:szCs w:val="24"/>
          <w:lang w:val="es-ES_tradnl"/>
        </w:rPr>
        <w:tab/>
      </w:r>
    </w:p>
    <w:p w:rsidR="00AA452E" w:rsidRDefault="00D11EC1" w:rsidP="00AA452E">
      <w:pPr>
        <w:pStyle w:val="Prrafodelista"/>
        <w:numPr>
          <w:ilvl w:val="0"/>
          <w:numId w:val="18"/>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lastRenderedPageBreak/>
        <w:t xml:space="preserve">La empresa es una entidad independiente de sus socios o propietarios, por lo cual las bases contables deben sujetarse a este principio. </w:t>
      </w:r>
      <w:r w:rsidR="00AA452E">
        <w:rPr>
          <w:rFonts w:ascii="Times New Roman" w:hAnsi="Times New Roman" w:cs="Times New Roman"/>
          <w:sz w:val="24"/>
          <w:szCs w:val="24"/>
          <w:lang w:val="es-ES_tradnl"/>
        </w:rPr>
        <w:t xml:space="preserve">Ejemplo: </w:t>
      </w:r>
    </w:p>
    <w:p w:rsidR="00D11EC1" w:rsidRPr="00AA452E" w:rsidRDefault="00AA452E" w:rsidP="00AA452E">
      <w:pPr>
        <w:pStyle w:val="Prrafodelista"/>
        <w:spacing w:line="360" w:lineRule="auto"/>
        <w:ind w:left="1416"/>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empresa “XY” compra una </w:t>
      </w:r>
      <w:proofErr w:type="spellStart"/>
      <w:r>
        <w:rPr>
          <w:rFonts w:ascii="Times New Roman" w:hAnsi="Times New Roman" w:cs="Times New Roman"/>
          <w:sz w:val="24"/>
          <w:szCs w:val="24"/>
          <w:lang w:val="es-ES_tradnl"/>
        </w:rPr>
        <w:t>maquina</w:t>
      </w:r>
      <w:proofErr w:type="spellEnd"/>
      <w:r>
        <w:rPr>
          <w:rFonts w:ascii="Times New Roman" w:hAnsi="Times New Roman" w:cs="Times New Roman"/>
          <w:sz w:val="24"/>
          <w:szCs w:val="24"/>
          <w:lang w:val="es-ES_tradnl"/>
        </w:rPr>
        <w:t xml:space="preserve"> para la elaboración de su producto </w:t>
      </w:r>
      <w:r w:rsidR="00D11EC1" w:rsidRPr="00AA452E">
        <w:rPr>
          <w:rFonts w:ascii="Times New Roman" w:hAnsi="Times New Roman" w:cs="Times New Roman"/>
          <w:sz w:val="24"/>
          <w:szCs w:val="24"/>
          <w:lang w:val="es-ES_tradnl"/>
        </w:rPr>
        <w:t>o, el mismo que no se registrará como transacción propia de la empresa.</w:t>
      </w:r>
    </w:p>
    <w:p w:rsidR="00D11EC1" w:rsidRPr="00A60761" w:rsidRDefault="00AA452E" w:rsidP="00AA452E">
      <w:pPr>
        <w:pStyle w:val="Prrafodelista"/>
        <w:spacing w:line="360" w:lineRule="auto"/>
        <w:ind w:left="1416"/>
        <w:jc w:val="both"/>
        <w:rPr>
          <w:rFonts w:ascii="Times New Roman" w:hAnsi="Times New Roman" w:cs="Times New Roman"/>
          <w:sz w:val="24"/>
          <w:szCs w:val="24"/>
          <w:lang w:val="es-ES_tradnl"/>
        </w:rPr>
      </w:pPr>
      <w:proofErr w:type="spellStart"/>
      <w:r>
        <w:rPr>
          <w:rFonts w:ascii="Times New Roman" w:hAnsi="Times New Roman" w:cs="Times New Roman"/>
          <w:sz w:val="24"/>
          <w:szCs w:val="24"/>
          <w:lang w:val="es-ES_tradnl"/>
        </w:rPr>
        <w:t>Cyzone</w:t>
      </w:r>
      <w:proofErr w:type="spellEnd"/>
      <w:r>
        <w:rPr>
          <w:rFonts w:ascii="Times New Roman" w:hAnsi="Times New Roman" w:cs="Times New Roman"/>
          <w:sz w:val="24"/>
          <w:szCs w:val="24"/>
          <w:lang w:val="es-ES_tradnl"/>
        </w:rPr>
        <w:t xml:space="preserve"> registra sus operaciones a parte  las de la compañía y las de sus propietarios cumpliendo con este principio</w:t>
      </w:r>
    </w:p>
    <w:p w:rsidR="00AA452E" w:rsidRDefault="00D11EC1" w:rsidP="00AA452E">
      <w:pPr>
        <w:pStyle w:val="Prrafodelista"/>
        <w:numPr>
          <w:ilvl w:val="0"/>
          <w:numId w:val="18"/>
        </w:numPr>
        <w:spacing w:line="360" w:lineRule="auto"/>
        <w:jc w:val="both"/>
        <w:rPr>
          <w:rFonts w:ascii="Times New Roman" w:hAnsi="Times New Roman" w:cs="Times New Roman"/>
          <w:sz w:val="24"/>
          <w:szCs w:val="24"/>
          <w:lang w:val="es-ES_tradnl"/>
        </w:rPr>
      </w:pPr>
      <w:r w:rsidRPr="00AA452E">
        <w:rPr>
          <w:rFonts w:ascii="Times New Roman" w:hAnsi="Times New Roman" w:cs="Times New Roman"/>
          <w:sz w:val="24"/>
          <w:szCs w:val="24"/>
          <w:lang w:val="es-ES_tradnl"/>
        </w:rPr>
        <w:t xml:space="preserve">Se debe partir del supuesto que los estados financieros son consistentes, es decir que se han empleado las mismas técnicas contables todos los años, de tal manera que puedan ser comparadas, se llama también uniformidad. </w:t>
      </w:r>
      <w:r w:rsidR="00AA452E">
        <w:rPr>
          <w:rFonts w:ascii="Times New Roman" w:hAnsi="Times New Roman" w:cs="Times New Roman"/>
          <w:sz w:val="24"/>
          <w:szCs w:val="24"/>
          <w:lang w:val="es-ES_tradnl"/>
        </w:rPr>
        <w:t>Ejemplo</w:t>
      </w:r>
    </w:p>
    <w:p w:rsidR="00AA452E" w:rsidRDefault="00AA452E" w:rsidP="00AA452E">
      <w:pPr>
        <w:pStyle w:val="Prrafodelista"/>
        <w:spacing w:line="360" w:lineRule="auto"/>
        <w:ind w:left="1416" w:firstLine="60"/>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En el año 2011 la Avon </w:t>
      </w:r>
      <w:r w:rsidR="00D11EC1" w:rsidRPr="00AA452E">
        <w:rPr>
          <w:rFonts w:ascii="Times New Roman" w:hAnsi="Times New Roman" w:cs="Times New Roman"/>
          <w:sz w:val="24"/>
          <w:szCs w:val="24"/>
          <w:lang w:val="es-ES_tradnl"/>
        </w:rPr>
        <w:t xml:space="preserve"> utilizó el método </w:t>
      </w:r>
      <w:r>
        <w:rPr>
          <w:rFonts w:ascii="Times New Roman" w:hAnsi="Times New Roman" w:cs="Times New Roman"/>
          <w:sz w:val="24"/>
          <w:szCs w:val="24"/>
          <w:lang w:val="es-ES_tradnl"/>
        </w:rPr>
        <w:t xml:space="preserve">de kardex </w:t>
      </w:r>
      <w:r w:rsidR="00D11EC1" w:rsidRPr="00AA452E">
        <w:rPr>
          <w:rFonts w:ascii="Times New Roman" w:hAnsi="Times New Roman" w:cs="Times New Roman"/>
          <w:sz w:val="24"/>
          <w:szCs w:val="24"/>
          <w:lang w:val="es-ES_tradnl"/>
        </w:rPr>
        <w:t>promedio ponderado para la valoración de su mercadería,</w:t>
      </w:r>
      <w:r>
        <w:rPr>
          <w:rFonts w:ascii="Times New Roman" w:hAnsi="Times New Roman" w:cs="Times New Roman"/>
          <w:sz w:val="24"/>
          <w:szCs w:val="24"/>
          <w:lang w:val="es-ES_tradnl"/>
        </w:rPr>
        <w:t xml:space="preserve"> y en el año 2012 también aplico este para la comparabilidad en los estados</w:t>
      </w:r>
      <w:r w:rsidR="00D11EC1" w:rsidRPr="00AA452E">
        <w:rPr>
          <w:rFonts w:ascii="Times New Roman" w:hAnsi="Times New Roman" w:cs="Times New Roman"/>
          <w:sz w:val="24"/>
          <w:szCs w:val="24"/>
          <w:lang w:val="es-ES_tradnl"/>
        </w:rPr>
        <w:t>.</w:t>
      </w:r>
    </w:p>
    <w:p w:rsidR="00D11EC1" w:rsidRPr="00AA452E" w:rsidRDefault="00AA452E" w:rsidP="00AA452E">
      <w:pPr>
        <w:pStyle w:val="Prrafodelista"/>
        <w:spacing w:line="360" w:lineRule="auto"/>
        <w:ind w:left="1416" w:firstLine="60"/>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técnicas del comercial Segara todos los años son las mismas para de esta manera comparar si existe ganancia del año anterior al actual</w:t>
      </w:r>
      <w:r w:rsidR="00D11EC1" w:rsidRPr="00AA452E">
        <w:rPr>
          <w:rFonts w:ascii="Times New Roman" w:hAnsi="Times New Roman" w:cs="Times New Roman"/>
          <w:sz w:val="24"/>
          <w:szCs w:val="24"/>
          <w:lang w:val="es-ES_tradnl"/>
        </w:rPr>
        <w:t xml:space="preserve"> </w:t>
      </w:r>
    </w:p>
    <w:p w:rsidR="00AA452E" w:rsidRDefault="00D11EC1" w:rsidP="00AA452E">
      <w:pPr>
        <w:pStyle w:val="Prrafodelista"/>
        <w:numPr>
          <w:ilvl w:val="0"/>
          <w:numId w:val="18"/>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Los ingresos se reconocen basados en la </w:t>
      </w:r>
      <w:proofErr w:type="spellStart"/>
      <w:r>
        <w:rPr>
          <w:rFonts w:ascii="Times New Roman" w:hAnsi="Times New Roman" w:cs="Times New Roman"/>
          <w:sz w:val="24"/>
          <w:szCs w:val="24"/>
          <w:lang w:val="es-ES_tradnl"/>
        </w:rPr>
        <w:t>causación</w:t>
      </w:r>
      <w:proofErr w:type="spellEnd"/>
      <w:r>
        <w:rPr>
          <w:rFonts w:ascii="Times New Roman" w:hAnsi="Times New Roman" w:cs="Times New Roman"/>
          <w:sz w:val="24"/>
          <w:szCs w:val="24"/>
          <w:lang w:val="es-ES_tradnl"/>
        </w:rPr>
        <w:t xml:space="preserve"> y en un intercambio económico, ajustado al principio de la partida </w:t>
      </w:r>
      <w:r w:rsidR="00AA452E">
        <w:rPr>
          <w:rFonts w:ascii="Times New Roman" w:hAnsi="Times New Roman" w:cs="Times New Roman"/>
          <w:sz w:val="24"/>
          <w:szCs w:val="24"/>
          <w:lang w:val="es-ES_tradnl"/>
        </w:rPr>
        <w:t>doble. Ejempló</w:t>
      </w:r>
    </w:p>
    <w:p w:rsidR="00D11EC1" w:rsidRPr="00AA452E" w:rsidRDefault="00AA452E" w:rsidP="00AA452E">
      <w:pPr>
        <w:pStyle w:val="Prrafodelista"/>
        <w:spacing w:line="360" w:lineRule="auto"/>
        <w:ind w:left="1416"/>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cooperativa Tulcán tiene </w:t>
      </w:r>
      <w:r w:rsidR="00D11EC1" w:rsidRPr="00AA452E">
        <w:rPr>
          <w:rFonts w:ascii="Times New Roman" w:hAnsi="Times New Roman" w:cs="Times New Roman"/>
          <w:sz w:val="24"/>
          <w:szCs w:val="24"/>
          <w:lang w:val="es-ES_tradnl"/>
        </w:rPr>
        <w:t xml:space="preserve"> ingresos de almacén  </w:t>
      </w:r>
      <w:r>
        <w:rPr>
          <w:rFonts w:ascii="Times New Roman" w:hAnsi="Times New Roman" w:cs="Times New Roman"/>
          <w:sz w:val="24"/>
          <w:szCs w:val="24"/>
          <w:lang w:val="es-ES_tradnl"/>
        </w:rPr>
        <w:t>gracias a los resultados sobre intereses estos se registran para cumplir con la partida doble</w:t>
      </w:r>
      <w:proofErr w:type="gramStart"/>
      <w:r>
        <w:rPr>
          <w:rFonts w:ascii="Times New Roman" w:hAnsi="Times New Roman" w:cs="Times New Roman"/>
          <w:sz w:val="24"/>
          <w:szCs w:val="24"/>
          <w:lang w:val="es-ES_tradnl"/>
        </w:rPr>
        <w:t>.</w:t>
      </w:r>
      <w:r w:rsidR="00D11EC1" w:rsidRPr="00AA452E">
        <w:rPr>
          <w:rFonts w:ascii="Times New Roman" w:hAnsi="Times New Roman" w:cs="Times New Roman"/>
          <w:sz w:val="24"/>
          <w:szCs w:val="24"/>
          <w:lang w:val="es-ES_tradnl"/>
        </w:rPr>
        <w:t>.</w:t>
      </w:r>
      <w:proofErr w:type="gramEnd"/>
    </w:p>
    <w:p w:rsidR="00D11EC1" w:rsidRDefault="00AA452E" w:rsidP="00B42AE5">
      <w:pPr>
        <w:pStyle w:val="Prrafodelista"/>
        <w:spacing w:line="360" w:lineRule="auto"/>
        <w:ind w:left="1410"/>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cooperativa Pablo Muños tiene ingresos por prestación del funeral </w:t>
      </w:r>
      <w:r w:rsidR="00B42AE5">
        <w:rPr>
          <w:rFonts w:ascii="Times New Roman" w:hAnsi="Times New Roman" w:cs="Times New Roman"/>
          <w:sz w:val="24"/>
          <w:szCs w:val="24"/>
          <w:lang w:val="es-ES_tradnl"/>
        </w:rPr>
        <w:t>a cambio de 200 dólares  este se registra cumpliendo con la partid doble</w:t>
      </w:r>
    </w:p>
    <w:p w:rsidR="00D11EC1" w:rsidRPr="00E83D15" w:rsidRDefault="00D11EC1" w:rsidP="00D11EC1">
      <w:pPr>
        <w:pStyle w:val="Prrafodelista"/>
        <w:spacing w:line="360" w:lineRule="auto"/>
        <w:jc w:val="both"/>
        <w:rPr>
          <w:rFonts w:ascii="Times New Roman" w:hAnsi="Times New Roman" w:cs="Times New Roman"/>
          <w:sz w:val="24"/>
          <w:szCs w:val="24"/>
          <w:lang w:val="es-ES_tradnl"/>
        </w:rPr>
      </w:pPr>
    </w:p>
    <w:p w:rsidR="00B42AE5" w:rsidRDefault="00D11EC1" w:rsidP="00B42AE5">
      <w:pPr>
        <w:pStyle w:val="Prrafodelista"/>
        <w:numPr>
          <w:ilvl w:val="0"/>
          <w:numId w:val="18"/>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Las partidas del Balance General son valuadas, en su mayoría, al costo, con el fin de mantener un principio conservador, principio de conservatismo</w:t>
      </w:r>
      <w:r w:rsidR="00B42AE5">
        <w:rPr>
          <w:rFonts w:ascii="Times New Roman" w:hAnsi="Times New Roman" w:cs="Times New Roman"/>
          <w:sz w:val="24"/>
          <w:szCs w:val="24"/>
          <w:lang w:val="es-ES_tradnl"/>
        </w:rPr>
        <w:t>. ejemplo</w:t>
      </w:r>
    </w:p>
    <w:p w:rsidR="00D11EC1" w:rsidRPr="00B42AE5" w:rsidRDefault="00B42AE5" w:rsidP="00B42AE5">
      <w:pPr>
        <w:pStyle w:val="Prrafodelista"/>
        <w:spacing w:line="360" w:lineRule="auto"/>
        <w:ind w:firstLine="696"/>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 </w:t>
      </w:r>
    </w:p>
    <w:p w:rsidR="00D11EC1" w:rsidRDefault="00D11EC1" w:rsidP="00B42AE5">
      <w:pPr>
        <w:pStyle w:val="Prrafodelista"/>
        <w:spacing w:line="360" w:lineRule="auto"/>
        <w:ind w:left="1416"/>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Se vende </w:t>
      </w:r>
      <w:r w:rsidR="00B42AE5">
        <w:rPr>
          <w:rFonts w:ascii="Times New Roman" w:hAnsi="Times New Roman" w:cs="Times New Roman"/>
          <w:sz w:val="24"/>
          <w:szCs w:val="24"/>
          <w:lang w:val="es-ES_tradnl"/>
        </w:rPr>
        <w:t xml:space="preserve">mercadería por 50 </w:t>
      </w:r>
      <w:proofErr w:type="gramStart"/>
      <w:r w:rsidR="00B42AE5">
        <w:rPr>
          <w:rFonts w:ascii="Times New Roman" w:hAnsi="Times New Roman" w:cs="Times New Roman"/>
          <w:sz w:val="24"/>
          <w:szCs w:val="24"/>
          <w:lang w:val="es-ES_tradnl"/>
        </w:rPr>
        <w:t xml:space="preserve">dólares </w:t>
      </w:r>
      <w:r>
        <w:rPr>
          <w:rFonts w:ascii="Times New Roman" w:hAnsi="Times New Roman" w:cs="Times New Roman"/>
          <w:sz w:val="24"/>
          <w:szCs w:val="24"/>
          <w:lang w:val="es-ES_tradnl"/>
        </w:rPr>
        <w:t>,</w:t>
      </w:r>
      <w:proofErr w:type="gramEnd"/>
      <w:r>
        <w:rPr>
          <w:rFonts w:ascii="Times New Roman" w:hAnsi="Times New Roman" w:cs="Times New Roman"/>
          <w:sz w:val="24"/>
          <w:szCs w:val="24"/>
          <w:lang w:val="es-ES_tradnl"/>
        </w:rPr>
        <w:t xml:space="preserve"> se regis</w:t>
      </w:r>
      <w:r w:rsidR="00B42AE5">
        <w:rPr>
          <w:rFonts w:ascii="Times New Roman" w:hAnsi="Times New Roman" w:cs="Times New Roman"/>
          <w:sz w:val="24"/>
          <w:szCs w:val="24"/>
          <w:lang w:val="es-ES_tradnl"/>
        </w:rPr>
        <w:t>trará a ese valor para mantener el principio conservador.</w:t>
      </w:r>
    </w:p>
    <w:p w:rsidR="00B42AE5" w:rsidRDefault="00B42AE5" w:rsidP="00B42AE5">
      <w:pPr>
        <w:pStyle w:val="Prrafodelista"/>
        <w:spacing w:line="360" w:lineRule="auto"/>
        <w:ind w:left="1416"/>
        <w:jc w:val="both"/>
        <w:rPr>
          <w:rFonts w:ascii="Times New Roman" w:hAnsi="Times New Roman" w:cs="Times New Roman"/>
          <w:sz w:val="24"/>
          <w:szCs w:val="24"/>
          <w:lang w:val="es-ES_tradnl"/>
        </w:rPr>
      </w:pPr>
      <w:r>
        <w:rPr>
          <w:rFonts w:ascii="Times New Roman" w:hAnsi="Times New Roman" w:cs="Times New Roman"/>
          <w:sz w:val="24"/>
          <w:szCs w:val="24"/>
          <w:lang w:val="es-ES_tradnl"/>
        </w:rPr>
        <w:t>X empresa mantiene el principio conservador utilizando el método última compra en su mercadería</w:t>
      </w:r>
    </w:p>
    <w:p w:rsidR="00D11EC1" w:rsidRDefault="00D11EC1" w:rsidP="00D11EC1">
      <w:pPr>
        <w:pStyle w:val="Prrafodelista"/>
        <w:spacing w:line="360" w:lineRule="auto"/>
        <w:jc w:val="both"/>
        <w:rPr>
          <w:rFonts w:ascii="Times New Roman" w:hAnsi="Times New Roman" w:cs="Times New Roman"/>
          <w:sz w:val="24"/>
          <w:szCs w:val="24"/>
          <w:lang w:val="es-ES_tradnl"/>
        </w:rPr>
      </w:pPr>
    </w:p>
    <w:p w:rsidR="00B42AE5" w:rsidRDefault="00D11EC1" w:rsidP="00B42AE5">
      <w:pPr>
        <w:pStyle w:val="Prrafodelista"/>
        <w:numPr>
          <w:ilvl w:val="0"/>
          <w:numId w:val="18"/>
        </w:numPr>
        <w:spacing w:line="360" w:lineRule="auto"/>
        <w:jc w:val="both"/>
        <w:rPr>
          <w:rFonts w:ascii="Times New Roman" w:hAnsi="Times New Roman" w:cs="Times New Roman"/>
          <w:sz w:val="24"/>
          <w:szCs w:val="24"/>
          <w:lang w:val="es-ES_tradnl"/>
        </w:rPr>
      </w:pPr>
      <w:r w:rsidRPr="00B42AE5">
        <w:rPr>
          <w:rFonts w:ascii="Times New Roman" w:hAnsi="Times New Roman" w:cs="Times New Roman"/>
          <w:sz w:val="24"/>
          <w:szCs w:val="24"/>
          <w:lang w:val="es-ES_tradnl"/>
        </w:rPr>
        <w:t xml:space="preserve">Al igual que el punto anterior, las perdidas sobre derechos se deberían registrar inmediatamente, pero las utilidades no. </w:t>
      </w:r>
      <w:r w:rsidR="00B42AE5">
        <w:rPr>
          <w:rFonts w:ascii="Times New Roman" w:hAnsi="Times New Roman" w:cs="Times New Roman"/>
          <w:sz w:val="24"/>
          <w:szCs w:val="24"/>
          <w:lang w:val="es-ES_tradnl"/>
        </w:rPr>
        <w:t>Ejemplo</w:t>
      </w:r>
    </w:p>
    <w:p w:rsidR="00D11EC1" w:rsidRPr="00B42AE5" w:rsidRDefault="00B42AE5" w:rsidP="00B42AE5">
      <w:pPr>
        <w:pStyle w:val="Prrafodelista"/>
        <w:spacing w:line="360" w:lineRule="auto"/>
        <w:ind w:left="1416"/>
        <w:jc w:val="both"/>
        <w:rPr>
          <w:rFonts w:ascii="Times New Roman" w:hAnsi="Times New Roman" w:cs="Times New Roman"/>
          <w:sz w:val="24"/>
          <w:szCs w:val="24"/>
          <w:lang w:val="es-ES_tradnl"/>
        </w:rPr>
      </w:pPr>
      <w:r>
        <w:rPr>
          <w:rFonts w:ascii="Times New Roman" w:hAnsi="Times New Roman" w:cs="Times New Roman"/>
          <w:sz w:val="24"/>
          <w:szCs w:val="24"/>
          <w:lang w:val="es-ES_tradnl"/>
        </w:rPr>
        <w:lastRenderedPageBreak/>
        <w:t xml:space="preserve">La empresa “ABC” tiene una pérdida de 200dolares por robo </w:t>
      </w:r>
      <w:r w:rsidR="00D11EC1" w:rsidRPr="00B42AE5">
        <w:rPr>
          <w:rFonts w:ascii="Times New Roman" w:hAnsi="Times New Roman" w:cs="Times New Roman"/>
          <w:sz w:val="24"/>
          <w:szCs w:val="24"/>
          <w:lang w:val="es-ES_tradnl"/>
        </w:rPr>
        <w:t xml:space="preserve">esto se debe registrar inmediatamente en los libros de contabilidad. </w:t>
      </w:r>
    </w:p>
    <w:p w:rsidR="00B42AE5" w:rsidRDefault="00B42AE5" w:rsidP="00B42AE5">
      <w:pPr>
        <w:pStyle w:val="Prrafodelista"/>
        <w:spacing w:line="360" w:lineRule="auto"/>
        <w:ind w:left="1410"/>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La empresa cyzozne tiene una </w:t>
      </w:r>
      <w:proofErr w:type="spellStart"/>
      <w:r>
        <w:rPr>
          <w:rFonts w:ascii="Times New Roman" w:hAnsi="Times New Roman" w:cs="Times New Roman"/>
          <w:sz w:val="24"/>
          <w:szCs w:val="24"/>
          <w:lang w:val="es-ES_tradnl"/>
        </w:rPr>
        <w:t>perdida</w:t>
      </w:r>
      <w:proofErr w:type="spellEnd"/>
      <w:r>
        <w:rPr>
          <w:rFonts w:ascii="Times New Roman" w:hAnsi="Times New Roman" w:cs="Times New Roman"/>
          <w:sz w:val="24"/>
          <w:szCs w:val="24"/>
          <w:lang w:val="es-ES_tradnl"/>
        </w:rPr>
        <w:t xml:space="preserve"> de 300 por mercadería perdida esto se debe registrar inmediatamente en contabilidad</w:t>
      </w:r>
    </w:p>
    <w:p w:rsidR="008C23C9" w:rsidRPr="009D4F11" w:rsidRDefault="008C23C9" w:rsidP="00B42AE5">
      <w:pPr>
        <w:pStyle w:val="Prrafodelista"/>
        <w:spacing w:line="360" w:lineRule="auto"/>
        <w:jc w:val="center"/>
        <w:rPr>
          <w:rFonts w:ascii="Times New Roman" w:hAnsi="Times New Roman" w:cs="Times New Roman"/>
          <w:b/>
          <w:sz w:val="24"/>
          <w:szCs w:val="24"/>
          <w:u w:val="single"/>
          <w:lang w:val="es-MX" w:eastAsia="es-MX"/>
        </w:rPr>
      </w:pPr>
      <w:r w:rsidRPr="009D4F11">
        <w:rPr>
          <w:rFonts w:ascii="Times New Roman" w:hAnsi="Times New Roman" w:cs="Times New Roman"/>
          <w:b/>
          <w:sz w:val="24"/>
          <w:szCs w:val="24"/>
          <w:u w:val="single"/>
          <w:lang w:val="es-MX" w:eastAsia="es-MX"/>
        </w:rPr>
        <w:t>LIMITACIONES</w:t>
      </w:r>
    </w:p>
    <w:p w:rsidR="008C23C9" w:rsidRDefault="008C23C9" w:rsidP="00855786">
      <w:pPr>
        <w:jc w:val="both"/>
        <w:rPr>
          <w:rFonts w:ascii="Times New Roman" w:hAnsi="Times New Roman" w:cs="Times New Roman"/>
          <w:sz w:val="24"/>
          <w:szCs w:val="24"/>
          <w:lang w:val="es-MX" w:eastAsia="es-MX"/>
        </w:rPr>
      </w:pPr>
      <w:r w:rsidRPr="008C23C9">
        <w:rPr>
          <w:rFonts w:ascii="Times New Roman" w:hAnsi="Times New Roman" w:cs="Times New Roman"/>
          <w:sz w:val="24"/>
          <w:szCs w:val="24"/>
          <w:lang w:val="es-MX" w:eastAsia="es-MX"/>
        </w:rPr>
        <w:t xml:space="preserve">Pese a que </w:t>
      </w:r>
      <w:r>
        <w:rPr>
          <w:rFonts w:ascii="Times New Roman" w:hAnsi="Times New Roman" w:cs="Times New Roman"/>
          <w:sz w:val="24"/>
          <w:szCs w:val="24"/>
          <w:lang w:val="es-MX" w:eastAsia="es-MX"/>
        </w:rPr>
        <w:t>se conciben generalmente como exactos precisos y confiables los estados financieros presentan algunas limitaciones se destacan</w:t>
      </w:r>
    </w:p>
    <w:p w:rsidR="008C23C9" w:rsidRDefault="008C23C9" w:rsidP="00855786">
      <w:pPr>
        <w:pStyle w:val="Prrafodelista"/>
        <w:numPr>
          <w:ilvl w:val="0"/>
          <w:numId w:val="14"/>
        </w:numPr>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Son informes provisionales pues las ganancias </w:t>
      </w:r>
      <w:r w:rsidR="00B15BC0">
        <w:rPr>
          <w:rFonts w:ascii="Times New Roman" w:hAnsi="Times New Roman" w:cs="Times New Roman"/>
          <w:sz w:val="24"/>
          <w:szCs w:val="24"/>
          <w:lang w:val="es-MX" w:eastAsia="es-MX"/>
        </w:rPr>
        <w:t xml:space="preserve">y las perdidas reales solo se pueden calcular en el </w:t>
      </w:r>
      <w:r w:rsidR="001E3232">
        <w:rPr>
          <w:rFonts w:ascii="Times New Roman" w:hAnsi="Times New Roman" w:cs="Times New Roman"/>
          <w:sz w:val="24"/>
          <w:szCs w:val="24"/>
          <w:lang w:val="es-MX" w:eastAsia="es-MX"/>
        </w:rPr>
        <w:t>momento en que se realiza</w:t>
      </w:r>
    </w:p>
    <w:p w:rsidR="001E3232" w:rsidRDefault="001E3232" w:rsidP="00855786">
      <w:pPr>
        <w:pStyle w:val="Prrafodelista"/>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Ejemplo: Empresa “lechera” </w:t>
      </w:r>
      <w:r w:rsidR="00855786">
        <w:rPr>
          <w:rFonts w:ascii="Times New Roman" w:hAnsi="Times New Roman" w:cs="Times New Roman"/>
          <w:sz w:val="24"/>
          <w:szCs w:val="24"/>
          <w:lang w:val="es-MX" w:eastAsia="es-MX"/>
        </w:rPr>
        <w:t>obtuvo</w:t>
      </w:r>
      <w:r>
        <w:rPr>
          <w:rFonts w:ascii="Times New Roman" w:hAnsi="Times New Roman" w:cs="Times New Roman"/>
          <w:sz w:val="24"/>
          <w:szCs w:val="24"/>
          <w:lang w:val="es-MX" w:eastAsia="es-MX"/>
        </w:rPr>
        <w:t xml:space="preserve"> este año una perdida de 100 dólares por  dinero falso esto se debe de registrar en sus inventarios </w:t>
      </w:r>
    </w:p>
    <w:p w:rsidR="00B15BC0" w:rsidRDefault="00B15BC0" w:rsidP="00855786">
      <w:pPr>
        <w:pStyle w:val="Prrafodelista"/>
        <w:numPr>
          <w:ilvl w:val="0"/>
          <w:numId w:val="14"/>
        </w:numPr>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Los estados financieros involucran a varias arias dentro de la organización por lo cual confluyen diversos intereses sobre las normas propias a ser aplicadas.</w:t>
      </w:r>
    </w:p>
    <w:p w:rsidR="00430E35" w:rsidRPr="00430E35" w:rsidRDefault="00430E35" w:rsidP="00855786">
      <w:pPr>
        <w:pStyle w:val="Prrafodelista"/>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Ejemplo: La empresa industrial lechera Carchi compra una nueva maquina para la elaboración de </w:t>
      </w:r>
      <w:proofErr w:type="gramStart"/>
      <w:r>
        <w:rPr>
          <w:rFonts w:ascii="Times New Roman" w:hAnsi="Times New Roman" w:cs="Times New Roman"/>
          <w:sz w:val="24"/>
          <w:szCs w:val="24"/>
          <w:lang w:val="es-MX" w:eastAsia="es-MX"/>
        </w:rPr>
        <w:t>yogurt ,y</w:t>
      </w:r>
      <w:proofErr w:type="gramEnd"/>
      <w:r>
        <w:rPr>
          <w:rFonts w:ascii="Times New Roman" w:hAnsi="Times New Roman" w:cs="Times New Roman"/>
          <w:sz w:val="24"/>
          <w:szCs w:val="24"/>
          <w:lang w:val="es-MX" w:eastAsia="es-MX"/>
        </w:rPr>
        <w:t xml:space="preserve"> también para leche e </w:t>
      </w:r>
      <w:r w:rsidR="00855786">
        <w:rPr>
          <w:rFonts w:ascii="Times New Roman" w:hAnsi="Times New Roman" w:cs="Times New Roman"/>
          <w:sz w:val="24"/>
          <w:szCs w:val="24"/>
          <w:lang w:val="es-MX" w:eastAsia="es-MX"/>
        </w:rPr>
        <w:t>incluso</w:t>
      </w:r>
      <w:r>
        <w:rPr>
          <w:rFonts w:ascii="Times New Roman" w:hAnsi="Times New Roman" w:cs="Times New Roman"/>
          <w:sz w:val="24"/>
          <w:szCs w:val="24"/>
          <w:lang w:val="es-MX" w:eastAsia="es-MX"/>
        </w:rPr>
        <w:t xml:space="preserve"> preparación de queso; esto es positivo ya que la maquina se la utilizara para varios departamentos</w:t>
      </w:r>
    </w:p>
    <w:p w:rsidR="00B15BC0" w:rsidRDefault="00B15BC0" w:rsidP="00855786">
      <w:pPr>
        <w:pStyle w:val="Prrafodelista"/>
        <w:numPr>
          <w:ilvl w:val="0"/>
          <w:numId w:val="14"/>
        </w:numPr>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En una economía inflacionaria como la colombiana y con grandes recesiones en un momento determinado no se puede determinar el valor de los activos pese a que los ajustes de inflación y en las valorizaciones se dio un importante </w:t>
      </w:r>
      <w:r w:rsidR="001E3232">
        <w:rPr>
          <w:rFonts w:ascii="Times New Roman" w:hAnsi="Times New Roman" w:cs="Times New Roman"/>
          <w:sz w:val="24"/>
          <w:szCs w:val="24"/>
          <w:lang w:val="es-MX" w:eastAsia="es-MX"/>
        </w:rPr>
        <w:t>avance</w:t>
      </w:r>
      <w:r>
        <w:rPr>
          <w:rFonts w:ascii="Times New Roman" w:hAnsi="Times New Roman" w:cs="Times New Roman"/>
          <w:sz w:val="24"/>
          <w:szCs w:val="24"/>
          <w:lang w:val="es-MX" w:eastAsia="es-MX"/>
        </w:rPr>
        <w:t xml:space="preserve"> en minimizar las diferencias.</w:t>
      </w:r>
    </w:p>
    <w:p w:rsidR="00430E35" w:rsidRDefault="00430E35" w:rsidP="00855786">
      <w:pPr>
        <w:pStyle w:val="Prrafodelista"/>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Ejemplos: un quintal de papas </w:t>
      </w:r>
      <w:r w:rsidR="00D67187">
        <w:rPr>
          <w:rFonts w:ascii="Times New Roman" w:hAnsi="Times New Roman" w:cs="Times New Roman"/>
          <w:sz w:val="24"/>
          <w:szCs w:val="24"/>
          <w:lang w:val="es-MX" w:eastAsia="es-MX"/>
        </w:rPr>
        <w:t>valía</w:t>
      </w:r>
      <w:r>
        <w:rPr>
          <w:rFonts w:ascii="Times New Roman" w:hAnsi="Times New Roman" w:cs="Times New Roman"/>
          <w:sz w:val="24"/>
          <w:szCs w:val="24"/>
          <w:lang w:val="es-MX" w:eastAsia="es-MX"/>
        </w:rPr>
        <w:t xml:space="preserve"> 15 </w:t>
      </w:r>
      <w:r w:rsidR="00D67187">
        <w:rPr>
          <w:rFonts w:ascii="Times New Roman" w:hAnsi="Times New Roman" w:cs="Times New Roman"/>
          <w:sz w:val="24"/>
          <w:szCs w:val="24"/>
          <w:lang w:val="es-MX" w:eastAsia="es-MX"/>
        </w:rPr>
        <w:t>dólares</w:t>
      </w:r>
      <w:r>
        <w:rPr>
          <w:rFonts w:ascii="Times New Roman" w:hAnsi="Times New Roman" w:cs="Times New Roman"/>
          <w:sz w:val="24"/>
          <w:szCs w:val="24"/>
          <w:lang w:val="es-MX" w:eastAsia="es-MX"/>
        </w:rPr>
        <w:t xml:space="preserve"> y debido al proceso inflacionario ahora esta a 25</w:t>
      </w:r>
    </w:p>
    <w:p w:rsidR="00B15BC0" w:rsidRDefault="00B15BC0" w:rsidP="00855786">
      <w:pPr>
        <w:pStyle w:val="Prrafodelista"/>
        <w:numPr>
          <w:ilvl w:val="0"/>
          <w:numId w:val="14"/>
        </w:numPr>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Los estados de resultados no muestran algunas situaciones que afecta la situación y el resultado de </w:t>
      </w:r>
      <w:r w:rsidR="001E3232">
        <w:rPr>
          <w:rFonts w:ascii="Times New Roman" w:hAnsi="Times New Roman" w:cs="Times New Roman"/>
          <w:sz w:val="24"/>
          <w:szCs w:val="24"/>
          <w:lang w:val="es-MX" w:eastAsia="es-MX"/>
        </w:rPr>
        <w:t>las</w:t>
      </w:r>
      <w:r>
        <w:rPr>
          <w:rFonts w:ascii="Times New Roman" w:hAnsi="Times New Roman" w:cs="Times New Roman"/>
          <w:sz w:val="24"/>
          <w:szCs w:val="24"/>
          <w:lang w:val="es-MX" w:eastAsia="es-MX"/>
        </w:rPr>
        <w:t xml:space="preserve"> operaciones como pueden ser la función administrati</w:t>
      </w:r>
      <w:r w:rsidR="00430E35">
        <w:rPr>
          <w:rFonts w:ascii="Times New Roman" w:hAnsi="Times New Roman" w:cs="Times New Roman"/>
          <w:sz w:val="24"/>
          <w:szCs w:val="24"/>
          <w:lang w:val="es-MX" w:eastAsia="es-MX"/>
        </w:rPr>
        <w:t>va</w:t>
      </w:r>
      <w:r>
        <w:rPr>
          <w:rFonts w:ascii="Times New Roman" w:hAnsi="Times New Roman" w:cs="Times New Roman"/>
          <w:sz w:val="24"/>
          <w:szCs w:val="24"/>
          <w:lang w:val="es-MX" w:eastAsia="es-MX"/>
        </w:rPr>
        <w:t>, el porcentaje de cumplimiento de los presupuestos la productividad de los empleados entre otros.</w:t>
      </w:r>
    </w:p>
    <w:p w:rsidR="00430E35" w:rsidRDefault="00430E35" w:rsidP="00855786">
      <w:pPr>
        <w:pStyle w:val="Prrafodelista"/>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Ejemplo: El presupuesto de una empresa X es de 20000 y al final del periodo solo obtiene 17000 dólares  existe una situación el la función administrativa.</w:t>
      </w:r>
    </w:p>
    <w:p w:rsidR="00584273" w:rsidRDefault="00B42AE5" w:rsidP="00855786">
      <w:pPr>
        <w:pStyle w:val="Prrafodelista"/>
        <w:jc w:val="both"/>
        <w:rPr>
          <w:rFonts w:ascii="Times New Roman" w:hAnsi="Times New Roman" w:cs="Times New Roman"/>
          <w:sz w:val="24"/>
          <w:szCs w:val="24"/>
          <w:lang w:val="es-MX" w:eastAsia="es-MX"/>
        </w:rPr>
      </w:pPr>
      <w:sdt>
        <w:sdtPr>
          <w:rPr>
            <w:rFonts w:ascii="Times New Roman" w:hAnsi="Times New Roman" w:cs="Times New Roman"/>
            <w:sz w:val="24"/>
            <w:szCs w:val="24"/>
            <w:lang w:val="es-MX" w:eastAsia="es-MX"/>
          </w:rPr>
          <w:id w:val="156275710"/>
          <w:citation/>
        </w:sdtPr>
        <w:sdtContent>
          <w:r>
            <w:rPr>
              <w:rFonts w:ascii="Times New Roman" w:hAnsi="Times New Roman" w:cs="Times New Roman"/>
              <w:sz w:val="24"/>
              <w:szCs w:val="24"/>
              <w:lang w:val="es-MX" w:eastAsia="es-MX"/>
            </w:rPr>
            <w:fldChar w:fldCharType="begin"/>
          </w:r>
          <w:r>
            <w:rPr>
              <w:rFonts w:ascii="Times New Roman" w:hAnsi="Times New Roman" w:cs="Times New Roman"/>
              <w:sz w:val="24"/>
              <w:szCs w:val="24"/>
              <w:lang w:val="es-EC" w:eastAsia="es-MX"/>
            </w:rPr>
            <w:instrText xml:space="preserve"> CITATION MarcadorDePosición1 \l 12298 </w:instrText>
          </w:r>
          <w:r>
            <w:rPr>
              <w:rFonts w:ascii="Times New Roman" w:hAnsi="Times New Roman" w:cs="Times New Roman"/>
              <w:sz w:val="24"/>
              <w:szCs w:val="24"/>
              <w:lang w:val="es-MX" w:eastAsia="es-MX"/>
            </w:rPr>
            <w:fldChar w:fldCharType="separate"/>
          </w:r>
          <w:r w:rsidRPr="00B42AE5">
            <w:rPr>
              <w:rFonts w:ascii="Times New Roman" w:hAnsi="Times New Roman" w:cs="Times New Roman"/>
              <w:noProof/>
              <w:sz w:val="24"/>
              <w:szCs w:val="24"/>
              <w:lang w:val="es-EC" w:eastAsia="es-MX"/>
            </w:rPr>
            <w:t>(Cifuentes, 1999)</w:t>
          </w:r>
          <w:r>
            <w:rPr>
              <w:rFonts w:ascii="Times New Roman" w:hAnsi="Times New Roman" w:cs="Times New Roman"/>
              <w:sz w:val="24"/>
              <w:szCs w:val="24"/>
              <w:lang w:val="es-MX" w:eastAsia="es-MX"/>
            </w:rPr>
            <w:fldChar w:fldCharType="end"/>
          </w:r>
        </w:sdtContent>
      </w:sdt>
    </w:p>
    <w:p w:rsidR="00B42AE5" w:rsidRDefault="00B42AE5" w:rsidP="00855786">
      <w:pPr>
        <w:pStyle w:val="Prrafodelista"/>
        <w:jc w:val="both"/>
        <w:rPr>
          <w:rFonts w:ascii="Times New Roman" w:hAnsi="Times New Roman" w:cs="Times New Roman"/>
          <w:sz w:val="24"/>
          <w:szCs w:val="24"/>
          <w:lang w:val="es-MX" w:eastAsia="es-MX"/>
        </w:rPr>
      </w:pPr>
    </w:p>
    <w:p w:rsidR="00B42AE5" w:rsidRDefault="00B42AE5" w:rsidP="00855786">
      <w:pPr>
        <w:pStyle w:val="Prrafodelista"/>
        <w:jc w:val="both"/>
        <w:rPr>
          <w:rFonts w:ascii="Times New Roman" w:hAnsi="Times New Roman" w:cs="Times New Roman"/>
          <w:sz w:val="24"/>
          <w:szCs w:val="24"/>
          <w:lang w:val="es-MX" w:eastAsia="es-MX"/>
        </w:rPr>
      </w:pPr>
    </w:p>
    <w:p w:rsidR="00B42AE5" w:rsidRDefault="00B42AE5" w:rsidP="00855786">
      <w:pPr>
        <w:pStyle w:val="Prrafodelista"/>
        <w:jc w:val="both"/>
        <w:rPr>
          <w:rFonts w:ascii="Times New Roman" w:hAnsi="Times New Roman" w:cs="Times New Roman"/>
          <w:sz w:val="24"/>
          <w:szCs w:val="24"/>
          <w:lang w:val="es-MX" w:eastAsia="es-MX"/>
        </w:rPr>
      </w:pPr>
    </w:p>
    <w:p w:rsidR="00B42AE5" w:rsidRDefault="00B42AE5" w:rsidP="00855786">
      <w:pPr>
        <w:pStyle w:val="Prrafodelista"/>
        <w:jc w:val="both"/>
        <w:rPr>
          <w:rFonts w:ascii="Times New Roman" w:hAnsi="Times New Roman" w:cs="Times New Roman"/>
          <w:sz w:val="24"/>
          <w:szCs w:val="24"/>
          <w:lang w:val="es-MX" w:eastAsia="es-MX"/>
        </w:rPr>
      </w:pPr>
    </w:p>
    <w:p w:rsidR="00B42AE5" w:rsidRDefault="00B42AE5" w:rsidP="00855786">
      <w:pPr>
        <w:pStyle w:val="Prrafodelista"/>
        <w:jc w:val="both"/>
        <w:rPr>
          <w:rFonts w:ascii="Times New Roman" w:hAnsi="Times New Roman" w:cs="Times New Roman"/>
          <w:sz w:val="24"/>
          <w:szCs w:val="24"/>
          <w:lang w:val="es-MX" w:eastAsia="es-MX"/>
        </w:rPr>
      </w:pPr>
    </w:p>
    <w:p w:rsidR="00B42AE5" w:rsidRDefault="00B42AE5" w:rsidP="00855786">
      <w:pPr>
        <w:pStyle w:val="Prrafodelista"/>
        <w:jc w:val="both"/>
        <w:rPr>
          <w:rFonts w:ascii="Times New Roman" w:hAnsi="Times New Roman" w:cs="Times New Roman"/>
          <w:sz w:val="24"/>
          <w:szCs w:val="24"/>
          <w:lang w:val="es-MX" w:eastAsia="es-MX"/>
        </w:rPr>
      </w:pPr>
    </w:p>
    <w:p w:rsidR="00B42AE5" w:rsidRDefault="00B42AE5" w:rsidP="00855786">
      <w:pPr>
        <w:pStyle w:val="Prrafodelista"/>
        <w:jc w:val="both"/>
        <w:rPr>
          <w:rFonts w:ascii="Times New Roman" w:hAnsi="Times New Roman" w:cs="Times New Roman"/>
          <w:sz w:val="24"/>
          <w:szCs w:val="24"/>
          <w:lang w:val="es-MX" w:eastAsia="es-MX"/>
        </w:rPr>
      </w:pPr>
    </w:p>
    <w:p w:rsidR="00430E35" w:rsidRDefault="00430E35" w:rsidP="00855786">
      <w:pPr>
        <w:jc w:val="both"/>
        <w:rPr>
          <w:rFonts w:ascii="Times New Roman" w:hAnsi="Times New Roman" w:cs="Times New Roman"/>
          <w:sz w:val="24"/>
          <w:szCs w:val="24"/>
          <w:lang w:val="es-MX" w:eastAsia="es-MX"/>
        </w:rPr>
      </w:pPr>
    </w:p>
    <w:p w:rsidR="00430E35" w:rsidRPr="00D67187" w:rsidRDefault="00430E35" w:rsidP="00855786">
      <w:pPr>
        <w:jc w:val="both"/>
        <w:rPr>
          <w:rFonts w:ascii="Times New Roman" w:hAnsi="Times New Roman" w:cs="Times New Roman"/>
          <w:b/>
          <w:sz w:val="24"/>
          <w:szCs w:val="24"/>
          <w:lang w:val="es-MX" w:eastAsia="es-MX"/>
        </w:rPr>
      </w:pPr>
      <w:r w:rsidRPr="00D67187">
        <w:rPr>
          <w:rFonts w:ascii="Times New Roman" w:hAnsi="Times New Roman" w:cs="Times New Roman"/>
          <w:b/>
          <w:sz w:val="24"/>
          <w:szCs w:val="24"/>
          <w:lang w:val="es-MX" w:eastAsia="es-MX"/>
        </w:rPr>
        <w:lastRenderedPageBreak/>
        <w:t>CONCLUSIONES</w:t>
      </w:r>
    </w:p>
    <w:p w:rsidR="00430E35" w:rsidRDefault="00430E35" w:rsidP="00D67187">
      <w:pPr>
        <w:pStyle w:val="Prrafodelista"/>
        <w:numPr>
          <w:ilvl w:val="0"/>
          <w:numId w:val="15"/>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Para llevar un adecuado manejo financiero e inclusive una auditoria sobre estados  las instituciones, organizaciones deben de acatar las normas NIIF, las PCGA y tomar en cuenta las </w:t>
      </w:r>
      <w:r w:rsidR="00855786">
        <w:rPr>
          <w:rFonts w:ascii="Times New Roman" w:hAnsi="Times New Roman" w:cs="Times New Roman"/>
          <w:sz w:val="24"/>
          <w:szCs w:val="24"/>
          <w:lang w:val="es-MX" w:eastAsia="es-MX"/>
        </w:rPr>
        <w:t>limitaciones</w:t>
      </w:r>
      <w:r>
        <w:rPr>
          <w:rFonts w:ascii="Times New Roman" w:hAnsi="Times New Roman" w:cs="Times New Roman"/>
          <w:sz w:val="24"/>
          <w:szCs w:val="24"/>
          <w:lang w:val="es-MX" w:eastAsia="es-MX"/>
        </w:rPr>
        <w:t xml:space="preserve"> </w:t>
      </w:r>
      <w:r w:rsidR="00855786">
        <w:rPr>
          <w:rFonts w:ascii="Times New Roman" w:hAnsi="Times New Roman" w:cs="Times New Roman"/>
          <w:sz w:val="24"/>
          <w:szCs w:val="24"/>
          <w:lang w:val="es-MX" w:eastAsia="es-MX"/>
        </w:rPr>
        <w:t xml:space="preserve"> que se establecen para estados financieros.</w:t>
      </w:r>
    </w:p>
    <w:p w:rsidR="00855786" w:rsidRDefault="00855786" w:rsidP="00D67187">
      <w:pPr>
        <w:pStyle w:val="Prrafodelista"/>
        <w:numPr>
          <w:ilvl w:val="0"/>
          <w:numId w:val="15"/>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Las NIIF son normas universales y estas son ocho las cuales nos ayudan respecto a la información financiera de un ente, los PCGA son principios que deben acatar los contadores respecto a estados financieros.</w:t>
      </w:r>
    </w:p>
    <w:p w:rsidR="00855786" w:rsidRPr="00430E35" w:rsidRDefault="00855786" w:rsidP="00D67187">
      <w:pPr>
        <w:pStyle w:val="Prrafodelista"/>
        <w:numPr>
          <w:ilvl w:val="0"/>
          <w:numId w:val="15"/>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El presente trabajo nos servirá como instrumento para conocer la importancia de </w:t>
      </w:r>
      <w:proofErr w:type="gramStart"/>
      <w:r>
        <w:rPr>
          <w:rFonts w:ascii="Times New Roman" w:hAnsi="Times New Roman" w:cs="Times New Roman"/>
          <w:sz w:val="24"/>
          <w:szCs w:val="24"/>
          <w:lang w:val="es-MX" w:eastAsia="es-MX"/>
        </w:rPr>
        <w:t>las normativa</w:t>
      </w:r>
      <w:proofErr w:type="gramEnd"/>
      <w:r>
        <w:rPr>
          <w:rFonts w:ascii="Times New Roman" w:hAnsi="Times New Roman" w:cs="Times New Roman"/>
          <w:sz w:val="24"/>
          <w:szCs w:val="24"/>
          <w:lang w:val="es-MX" w:eastAsia="es-MX"/>
        </w:rPr>
        <w:t xml:space="preserve"> de los estados financieros para llevarlos adecuadamente.</w:t>
      </w:r>
    </w:p>
    <w:p w:rsidR="00855786" w:rsidRPr="00D67187" w:rsidRDefault="00430E35" w:rsidP="00430E35">
      <w:pPr>
        <w:rPr>
          <w:rFonts w:ascii="Times New Roman" w:hAnsi="Times New Roman" w:cs="Times New Roman"/>
          <w:b/>
          <w:sz w:val="24"/>
          <w:szCs w:val="24"/>
          <w:lang w:val="es-MX" w:eastAsia="es-MX"/>
        </w:rPr>
      </w:pPr>
      <w:r w:rsidRPr="00D67187">
        <w:rPr>
          <w:rFonts w:ascii="Times New Roman" w:hAnsi="Times New Roman" w:cs="Times New Roman"/>
          <w:b/>
          <w:sz w:val="24"/>
          <w:szCs w:val="24"/>
          <w:lang w:val="es-MX" w:eastAsia="es-MX"/>
        </w:rPr>
        <w:t>RECOMENDACIONES</w:t>
      </w:r>
    </w:p>
    <w:p w:rsidR="00855786" w:rsidRDefault="00855786" w:rsidP="00D67187">
      <w:pPr>
        <w:pStyle w:val="Prrafodelista"/>
        <w:numPr>
          <w:ilvl w:val="0"/>
          <w:numId w:val="16"/>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Es importante estar siempre actualizado en las normas de estados financieros para que estos estén de acuerdo a los estatutos o normas y </w:t>
      </w:r>
      <w:proofErr w:type="spellStart"/>
      <w:r>
        <w:rPr>
          <w:rFonts w:ascii="Times New Roman" w:hAnsi="Times New Roman" w:cs="Times New Roman"/>
          <w:sz w:val="24"/>
          <w:szCs w:val="24"/>
          <w:lang w:val="es-MX" w:eastAsia="es-MX"/>
        </w:rPr>
        <w:t>asi</w:t>
      </w:r>
      <w:proofErr w:type="spellEnd"/>
      <w:r>
        <w:rPr>
          <w:rFonts w:ascii="Times New Roman" w:hAnsi="Times New Roman" w:cs="Times New Roman"/>
          <w:sz w:val="24"/>
          <w:szCs w:val="24"/>
          <w:lang w:val="es-MX" w:eastAsia="es-MX"/>
        </w:rPr>
        <w:t xml:space="preserve"> llevar adecuadamente gracias a estas normas los estados financieros</w:t>
      </w:r>
    </w:p>
    <w:p w:rsidR="00855786" w:rsidRDefault="00855786" w:rsidP="00D67187">
      <w:pPr>
        <w:pStyle w:val="Prrafodelista"/>
        <w:numPr>
          <w:ilvl w:val="0"/>
          <w:numId w:val="16"/>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Las NIIF las debe acatar todas las empresas que lleven en si registro de actividades o contabilidad igualmente los PCGA</w:t>
      </w:r>
    </w:p>
    <w:p w:rsidR="00855786" w:rsidRDefault="00855786" w:rsidP="00D67187">
      <w:pPr>
        <w:pStyle w:val="Prrafodelista"/>
        <w:numPr>
          <w:ilvl w:val="0"/>
          <w:numId w:val="16"/>
        </w:numPr>
        <w:spacing w:line="360" w:lineRule="auto"/>
        <w:jc w:val="both"/>
        <w:rPr>
          <w:rFonts w:ascii="Times New Roman" w:hAnsi="Times New Roman" w:cs="Times New Roman"/>
          <w:sz w:val="24"/>
          <w:szCs w:val="24"/>
          <w:lang w:val="es-MX" w:eastAsia="es-MX"/>
        </w:rPr>
      </w:pPr>
      <w:r>
        <w:rPr>
          <w:rFonts w:ascii="Times New Roman" w:hAnsi="Times New Roman" w:cs="Times New Roman"/>
          <w:sz w:val="24"/>
          <w:szCs w:val="24"/>
          <w:lang w:val="es-MX" w:eastAsia="es-MX"/>
        </w:rPr>
        <w:t xml:space="preserve">Es importante conocer cuales son las limitaciones de la normativa de los estados financieros para de esta manera no sobrepasar por alto aspectos  importantes como como son los informes </w:t>
      </w:r>
      <w:r w:rsidR="00584273">
        <w:rPr>
          <w:rFonts w:ascii="Times New Roman" w:hAnsi="Times New Roman" w:cs="Times New Roman"/>
          <w:sz w:val="24"/>
          <w:szCs w:val="24"/>
          <w:lang w:val="es-MX" w:eastAsia="es-MX"/>
        </w:rPr>
        <w:t>provisionales, la</w:t>
      </w:r>
      <w:r>
        <w:rPr>
          <w:rFonts w:ascii="Times New Roman" w:hAnsi="Times New Roman" w:cs="Times New Roman"/>
          <w:sz w:val="24"/>
          <w:szCs w:val="24"/>
          <w:lang w:val="es-MX" w:eastAsia="es-MX"/>
        </w:rPr>
        <w:t xml:space="preserve"> economía inflacionaria.</w:t>
      </w:r>
      <w:r w:rsidR="00584273">
        <w:rPr>
          <w:rFonts w:ascii="Times New Roman" w:hAnsi="Times New Roman" w:cs="Times New Roman"/>
          <w:sz w:val="24"/>
          <w:szCs w:val="24"/>
          <w:lang w:val="es-MX" w:eastAsia="es-MX"/>
        </w:rPr>
        <w:t xml:space="preserve"> </w:t>
      </w:r>
      <w:r>
        <w:rPr>
          <w:rFonts w:ascii="Times New Roman" w:hAnsi="Times New Roman" w:cs="Times New Roman"/>
          <w:sz w:val="24"/>
          <w:szCs w:val="24"/>
          <w:lang w:val="es-MX" w:eastAsia="es-MX"/>
        </w:rPr>
        <w:t>etc.</w:t>
      </w:r>
    </w:p>
    <w:p w:rsidR="00D67187" w:rsidRDefault="00D67187" w:rsidP="00D67187">
      <w:pPr>
        <w:pStyle w:val="Prrafodelista"/>
        <w:spacing w:line="360" w:lineRule="auto"/>
        <w:jc w:val="both"/>
        <w:rPr>
          <w:rFonts w:ascii="Times New Roman" w:hAnsi="Times New Roman" w:cs="Times New Roman"/>
          <w:sz w:val="24"/>
          <w:szCs w:val="24"/>
          <w:lang w:val="es-MX" w:eastAsia="es-MX"/>
        </w:rPr>
      </w:pPr>
    </w:p>
    <w:p w:rsidR="00D67187" w:rsidRDefault="00D67187" w:rsidP="00D67187">
      <w:pPr>
        <w:pStyle w:val="Prrafodelista"/>
        <w:spacing w:line="360" w:lineRule="auto"/>
        <w:jc w:val="both"/>
        <w:rPr>
          <w:rFonts w:ascii="Times New Roman" w:hAnsi="Times New Roman" w:cs="Times New Roman"/>
          <w:sz w:val="24"/>
          <w:szCs w:val="24"/>
          <w:lang w:val="es-MX" w:eastAsia="es-MX"/>
        </w:rPr>
      </w:pPr>
    </w:p>
    <w:p w:rsidR="00B42AE5" w:rsidRDefault="00B42AE5" w:rsidP="00D67187">
      <w:pPr>
        <w:pStyle w:val="Prrafodelista"/>
        <w:spacing w:line="360" w:lineRule="auto"/>
        <w:jc w:val="both"/>
        <w:rPr>
          <w:rFonts w:ascii="Times New Roman" w:hAnsi="Times New Roman" w:cs="Times New Roman"/>
          <w:sz w:val="24"/>
          <w:szCs w:val="24"/>
          <w:lang w:val="es-MX" w:eastAsia="es-MX"/>
        </w:rPr>
      </w:pPr>
    </w:p>
    <w:p w:rsidR="00B42AE5" w:rsidRDefault="00B42AE5" w:rsidP="00D67187">
      <w:pPr>
        <w:pStyle w:val="Prrafodelista"/>
        <w:spacing w:line="360" w:lineRule="auto"/>
        <w:jc w:val="both"/>
        <w:rPr>
          <w:rFonts w:ascii="Times New Roman" w:hAnsi="Times New Roman" w:cs="Times New Roman"/>
          <w:sz w:val="24"/>
          <w:szCs w:val="24"/>
          <w:lang w:val="es-MX" w:eastAsia="es-MX"/>
        </w:rPr>
      </w:pPr>
    </w:p>
    <w:p w:rsidR="00B42AE5" w:rsidRDefault="00B42AE5" w:rsidP="00D67187">
      <w:pPr>
        <w:pStyle w:val="Prrafodelista"/>
        <w:spacing w:line="360" w:lineRule="auto"/>
        <w:jc w:val="both"/>
        <w:rPr>
          <w:rFonts w:ascii="Times New Roman" w:hAnsi="Times New Roman" w:cs="Times New Roman"/>
          <w:sz w:val="24"/>
          <w:szCs w:val="24"/>
          <w:lang w:val="es-MX" w:eastAsia="es-MX"/>
        </w:rPr>
      </w:pPr>
    </w:p>
    <w:p w:rsidR="00B42AE5" w:rsidRDefault="00B42AE5" w:rsidP="00D67187">
      <w:pPr>
        <w:pStyle w:val="Prrafodelista"/>
        <w:spacing w:line="360" w:lineRule="auto"/>
        <w:jc w:val="both"/>
        <w:rPr>
          <w:rFonts w:ascii="Times New Roman" w:hAnsi="Times New Roman" w:cs="Times New Roman"/>
          <w:sz w:val="24"/>
          <w:szCs w:val="24"/>
          <w:lang w:val="es-MX" w:eastAsia="es-MX"/>
        </w:rPr>
      </w:pPr>
    </w:p>
    <w:p w:rsidR="00B42AE5" w:rsidRDefault="00B42AE5" w:rsidP="00D67187">
      <w:pPr>
        <w:pStyle w:val="Prrafodelista"/>
        <w:spacing w:line="360" w:lineRule="auto"/>
        <w:jc w:val="both"/>
        <w:rPr>
          <w:rFonts w:ascii="Times New Roman" w:hAnsi="Times New Roman" w:cs="Times New Roman"/>
          <w:sz w:val="24"/>
          <w:szCs w:val="24"/>
          <w:lang w:val="es-MX" w:eastAsia="es-MX"/>
        </w:rPr>
      </w:pPr>
    </w:p>
    <w:p w:rsidR="00B42AE5" w:rsidRDefault="00B42AE5" w:rsidP="00D67187">
      <w:pPr>
        <w:pStyle w:val="Prrafodelista"/>
        <w:spacing w:line="360" w:lineRule="auto"/>
        <w:jc w:val="both"/>
        <w:rPr>
          <w:rFonts w:ascii="Times New Roman" w:hAnsi="Times New Roman" w:cs="Times New Roman"/>
          <w:sz w:val="24"/>
          <w:szCs w:val="24"/>
          <w:lang w:val="es-MX" w:eastAsia="es-MX"/>
        </w:rPr>
      </w:pPr>
    </w:p>
    <w:p w:rsidR="00B42AE5" w:rsidRDefault="00B42AE5" w:rsidP="00D67187">
      <w:pPr>
        <w:pStyle w:val="Prrafodelista"/>
        <w:spacing w:line="360" w:lineRule="auto"/>
        <w:jc w:val="both"/>
        <w:rPr>
          <w:rFonts w:ascii="Times New Roman" w:hAnsi="Times New Roman" w:cs="Times New Roman"/>
          <w:sz w:val="24"/>
          <w:szCs w:val="24"/>
          <w:lang w:val="es-MX" w:eastAsia="es-MX"/>
        </w:rPr>
      </w:pPr>
    </w:p>
    <w:p w:rsidR="00B42AE5" w:rsidRDefault="00B42AE5" w:rsidP="00D67187">
      <w:pPr>
        <w:pStyle w:val="Prrafodelista"/>
        <w:spacing w:line="360" w:lineRule="auto"/>
        <w:jc w:val="both"/>
        <w:rPr>
          <w:rFonts w:ascii="Times New Roman" w:hAnsi="Times New Roman" w:cs="Times New Roman"/>
          <w:sz w:val="24"/>
          <w:szCs w:val="24"/>
          <w:lang w:val="es-MX" w:eastAsia="es-MX"/>
        </w:rPr>
      </w:pPr>
    </w:p>
    <w:p w:rsidR="00B42AE5" w:rsidRDefault="00B42AE5" w:rsidP="00D67187">
      <w:pPr>
        <w:pStyle w:val="Prrafodelista"/>
        <w:spacing w:line="360" w:lineRule="auto"/>
        <w:jc w:val="both"/>
        <w:rPr>
          <w:rFonts w:ascii="Times New Roman" w:hAnsi="Times New Roman" w:cs="Times New Roman"/>
          <w:sz w:val="24"/>
          <w:szCs w:val="24"/>
          <w:lang w:val="es-MX" w:eastAsia="es-MX"/>
        </w:rPr>
      </w:pPr>
    </w:p>
    <w:p w:rsidR="00B42AE5" w:rsidRDefault="00B42AE5" w:rsidP="00D67187">
      <w:pPr>
        <w:pStyle w:val="Prrafodelista"/>
        <w:spacing w:line="360" w:lineRule="auto"/>
        <w:jc w:val="both"/>
        <w:rPr>
          <w:rFonts w:ascii="Times New Roman" w:hAnsi="Times New Roman" w:cs="Times New Roman"/>
          <w:sz w:val="24"/>
          <w:szCs w:val="24"/>
          <w:lang w:val="es-MX" w:eastAsia="es-MX"/>
        </w:rPr>
      </w:pPr>
    </w:p>
    <w:p w:rsidR="00B42AE5" w:rsidRPr="00B42AE5" w:rsidRDefault="00B42AE5" w:rsidP="00D67187">
      <w:pPr>
        <w:pStyle w:val="Prrafodelista"/>
        <w:spacing w:line="360" w:lineRule="auto"/>
        <w:jc w:val="both"/>
        <w:rPr>
          <w:rFonts w:ascii="Times New Roman" w:hAnsi="Times New Roman" w:cs="Times New Roman"/>
          <w:b/>
          <w:sz w:val="24"/>
          <w:szCs w:val="24"/>
          <w:lang w:val="es-MX" w:eastAsia="es-MX"/>
        </w:rPr>
      </w:pPr>
      <w:r w:rsidRPr="00B42AE5">
        <w:rPr>
          <w:rFonts w:ascii="Times New Roman" w:hAnsi="Times New Roman" w:cs="Times New Roman"/>
          <w:b/>
          <w:sz w:val="24"/>
          <w:szCs w:val="24"/>
          <w:lang w:val="es-MX" w:eastAsia="es-MX"/>
        </w:rPr>
        <w:lastRenderedPageBreak/>
        <w:t>BIBLIOGRAFIA</w:t>
      </w:r>
    </w:p>
    <w:p w:rsidR="00B42AE5" w:rsidRDefault="00B42AE5" w:rsidP="00B42AE5">
      <w:pPr>
        <w:pStyle w:val="Bibliografa"/>
        <w:ind w:left="720" w:hanging="720"/>
        <w:rPr>
          <w:noProof/>
        </w:rPr>
      </w:pPr>
      <w:r>
        <w:rPr>
          <w:rFonts w:ascii="Times New Roman" w:hAnsi="Times New Roman" w:cs="Times New Roman"/>
          <w:sz w:val="24"/>
          <w:szCs w:val="24"/>
          <w:lang w:val="es-MX" w:eastAsia="es-MX"/>
        </w:rPr>
        <w:fldChar w:fldCharType="begin"/>
      </w:r>
      <w:r>
        <w:rPr>
          <w:rFonts w:ascii="Times New Roman" w:hAnsi="Times New Roman" w:cs="Times New Roman"/>
          <w:sz w:val="24"/>
          <w:szCs w:val="24"/>
          <w:lang w:val="es-EC" w:eastAsia="es-MX"/>
        </w:rPr>
        <w:instrText xml:space="preserve"> BIBLIOGRAPHY  \l 12298 </w:instrText>
      </w:r>
      <w:r>
        <w:rPr>
          <w:rFonts w:ascii="Times New Roman" w:hAnsi="Times New Roman" w:cs="Times New Roman"/>
          <w:sz w:val="24"/>
          <w:szCs w:val="24"/>
          <w:lang w:val="es-MX" w:eastAsia="es-MX"/>
        </w:rPr>
        <w:fldChar w:fldCharType="separate"/>
      </w:r>
      <w:r>
        <w:rPr>
          <w:noProof/>
        </w:rPr>
        <w:t xml:space="preserve">Cifuentes, J. P. (1999). </w:t>
      </w:r>
      <w:r>
        <w:rPr>
          <w:i/>
          <w:iCs/>
          <w:noProof/>
        </w:rPr>
        <w:t>Análisis financiero.</w:t>
      </w:r>
      <w:r>
        <w:rPr>
          <w:noProof/>
        </w:rPr>
        <w:t xml:space="preserve"> Santa Fé.</w:t>
      </w:r>
    </w:p>
    <w:p w:rsidR="00B42AE5" w:rsidRDefault="00B42AE5" w:rsidP="00B42AE5">
      <w:pPr>
        <w:pStyle w:val="Bibliografa"/>
        <w:ind w:left="720" w:hanging="720"/>
        <w:rPr>
          <w:noProof/>
        </w:rPr>
      </w:pPr>
      <w:r>
        <w:rPr>
          <w:noProof/>
        </w:rPr>
        <w:t xml:space="preserve">Danto, J. (2009). </w:t>
      </w:r>
      <w:r>
        <w:rPr>
          <w:i/>
          <w:iCs/>
          <w:noProof/>
        </w:rPr>
        <w:t>valucion, valor recidual.</w:t>
      </w:r>
      <w:r>
        <w:rPr>
          <w:noProof/>
        </w:rPr>
        <w:t xml:space="preserve"> Argentina.</w:t>
      </w:r>
    </w:p>
    <w:p w:rsidR="00B42AE5" w:rsidRDefault="00B42AE5" w:rsidP="00B42AE5">
      <w:pPr>
        <w:pStyle w:val="Bibliografa"/>
        <w:ind w:left="720" w:hanging="720"/>
        <w:rPr>
          <w:noProof/>
        </w:rPr>
      </w:pPr>
      <w:r>
        <w:rPr>
          <w:noProof/>
        </w:rPr>
        <w:t xml:space="preserve">fuentes, J. p. (1999). </w:t>
      </w:r>
      <w:r>
        <w:rPr>
          <w:i/>
          <w:iCs/>
          <w:noProof/>
        </w:rPr>
        <w:t>Analisis financiero.</w:t>
      </w:r>
      <w:r>
        <w:rPr>
          <w:noProof/>
        </w:rPr>
        <w:t xml:space="preserve"> Bogota.</w:t>
      </w:r>
    </w:p>
    <w:p w:rsidR="00B42AE5" w:rsidRDefault="00B42AE5" w:rsidP="00B42AE5">
      <w:pPr>
        <w:pStyle w:val="Bibliografa"/>
        <w:ind w:left="720" w:hanging="720"/>
        <w:rPr>
          <w:noProof/>
        </w:rPr>
      </w:pPr>
      <w:r>
        <w:rPr>
          <w:noProof/>
        </w:rPr>
        <w:t xml:space="preserve">H.J., F. (2008). </w:t>
      </w:r>
      <w:r>
        <w:rPr>
          <w:i/>
          <w:iCs/>
          <w:noProof/>
        </w:rPr>
        <w:t>Manual didactico de estados financieros.</w:t>
      </w:r>
    </w:p>
    <w:p w:rsidR="00B42AE5" w:rsidRDefault="00B42AE5" w:rsidP="00B42AE5">
      <w:pPr>
        <w:pStyle w:val="Bibliografa"/>
        <w:ind w:left="720" w:hanging="720"/>
        <w:rPr>
          <w:noProof/>
        </w:rPr>
      </w:pPr>
      <w:r>
        <w:rPr>
          <w:noProof/>
        </w:rPr>
        <w:t xml:space="preserve">J, S. F. (2007). </w:t>
      </w:r>
      <w:r>
        <w:rPr>
          <w:i/>
          <w:iCs/>
          <w:noProof/>
        </w:rPr>
        <w:t>Analisis financiero.</w:t>
      </w:r>
      <w:r>
        <w:rPr>
          <w:noProof/>
        </w:rPr>
        <w:t xml:space="preserve"> Mexico.</w:t>
      </w:r>
    </w:p>
    <w:p w:rsidR="00B42AE5" w:rsidRDefault="00B42AE5" w:rsidP="00B42AE5">
      <w:pPr>
        <w:pStyle w:val="Bibliografa"/>
        <w:ind w:left="720" w:hanging="720"/>
        <w:rPr>
          <w:noProof/>
        </w:rPr>
      </w:pPr>
      <w:r>
        <w:rPr>
          <w:noProof/>
        </w:rPr>
        <w:t xml:space="preserve">Sifuentes, J. P. (1999). </w:t>
      </w:r>
      <w:r>
        <w:rPr>
          <w:i/>
          <w:iCs/>
          <w:noProof/>
        </w:rPr>
        <w:t>Análisi Finaciero de la univercidad San Martin.</w:t>
      </w:r>
      <w:r>
        <w:rPr>
          <w:noProof/>
        </w:rPr>
        <w:t xml:space="preserve"> Santa fe de bogota.</w:t>
      </w:r>
    </w:p>
    <w:p w:rsidR="00E143A3" w:rsidRDefault="00B42AE5" w:rsidP="00B42AE5">
      <w:pPr>
        <w:pStyle w:val="Bibliografa"/>
        <w:rPr>
          <w:rFonts w:ascii="Times New Roman" w:hAnsi="Times New Roman" w:cs="Times New Roman"/>
          <w:sz w:val="24"/>
          <w:szCs w:val="24"/>
          <w:lang w:val="es-MX"/>
        </w:rPr>
      </w:pPr>
      <w:r>
        <w:rPr>
          <w:rFonts w:ascii="Times New Roman" w:hAnsi="Times New Roman" w:cs="Times New Roman"/>
          <w:sz w:val="24"/>
          <w:szCs w:val="24"/>
          <w:lang w:val="es-MX" w:eastAsia="es-MX"/>
        </w:rPr>
        <w:fldChar w:fldCharType="end"/>
      </w:r>
    </w:p>
    <w:p w:rsidR="00E143A3" w:rsidRDefault="00E143A3" w:rsidP="00E143A3">
      <w:pPr>
        <w:jc w:val="both"/>
        <w:rPr>
          <w:rFonts w:ascii="Times New Roman" w:hAnsi="Times New Roman" w:cs="Times New Roman"/>
          <w:sz w:val="24"/>
          <w:szCs w:val="24"/>
          <w:lang w:val="es-MX"/>
        </w:rPr>
      </w:pPr>
    </w:p>
    <w:p w:rsidR="00274B78" w:rsidRPr="00016CAC" w:rsidRDefault="00274B78" w:rsidP="00016CAC">
      <w:pPr>
        <w:jc w:val="both"/>
        <w:rPr>
          <w:rFonts w:ascii="Times New Roman" w:hAnsi="Times New Roman" w:cs="Times New Roman"/>
          <w:sz w:val="24"/>
          <w:szCs w:val="24"/>
          <w:lang w:val="es-ES"/>
        </w:rPr>
      </w:pPr>
    </w:p>
    <w:p w:rsidR="007E1320" w:rsidRPr="00016CAC" w:rsidRDefault="007E1320" w:rsidP="00016CAC">
      <w:pPr>
        <w:jc w:val="both"/>
        <w:rPr>
          <w:rFonts w:ascii="Times New Roman" w:hAnsi="Times New Roman" w:cs="Times New Roman"/>
          <w:sz w:val="24"/>
          <w:szCs w:val="24"/>
          <w:lang w:val="es-ES"/>
        </w:rPr>
      </w:pPr>
    </w:p>
    <w:p w:rsidR="00274B78" w:rsidRPr="00016CAC" w:rsidRDefault="00274B78" w:rsidP="00016CAC">
      <w:pPr>
        <w:jc w:val="both"/>
        <w:rPr>
          <w:rFonts w:ascii="Times New Roman" w:hAnsi="Times New Roman" w:cs="Times New Roman"/>
          <w:sz w:val="24"/>
          <w:szCs w:val="24"/>
        </w:rPr>
      </w:pPr>
    </w:p>
    <w:p w:rsidR="00274B78" w:rsidRPr="00016CAC" w:rsidRDefault="00274B78" w:rsidP="00016CAC">
      <w:pPr>
        <w:jc w:val="both"/>
        <w:rPr>
          <w:rFonts w:ascii="Times New Roman" w:hAnsi="Times New Roman" w:cs="Times New Roman"/>
          <w:sz w:val="24"/>
          <w:szCs w:val="24"/>
        </w:rPr>
      </w:pPr>
    </w:p>
    <w:p w:rsidR="00274B78" w:rsidRPr="00016CAC" w:rsidRDefault="00274B78" w:rsidP="00016CAC">
      <w:pPr>
        <w:jc w:val="both"/>
        <w:rPr>
          <w:rFonts w:ascii="Times New Roman" w:hAnsi="Times New Roman" w:cs="Times New Roman"/>
          <w:sz w:val="24"/>
          <w:szCs w:val="24"/>
          <w:lang w:val="es-EC"/>
        </w:rPr>
      </w:pPr>
    </w:p>
    <w:p w:rsidR="00014C47" w:rsidRPr="00014C47" w:rsidRDefault="00014C47" w:rsidP="00014C47">
      <w:pPr>
        <w:autoSpaceDE w:val="0"/>
        <w:autoSpaceDN w:val="0"/>
        <w:adjustRightInd w:val="0"/>
        <w:spacing w:after="0" w:line="240" w:lineRule="auto"/>
        <w:jc w:val="both"/>
        <w:rPr>
          <w:rFonts w:ascii="Times New Roman" w:hAnsi="Times New Roman" w:cs="Times New Roman"/>
          <w:sz w:val="24"/>
          <w:szCs w:val="24"/>
        </w:rPr>
      </w:pPr>
    </w:p>
    <w:sectPr w:rsidR="00014C47" w:rsidRPr="00014C4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42AE5">
      <w:pPr>
        <w:spacing w:after="0" w:line="240" w:lineRule="auto"/>
      </w:pPr>
      <w:r>
        <w:separator/>
      </w:r>
    </w:p>
  </w:endnote>
  <w:endnote w:type="continuationSeparator" w:id="0">
    <w:p w:rsidR="00000000" w:rsidRDefault="00B42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6FD" w:rsidRDefault="00B42AE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42AE5">
      <w:pPr>
        <w:spacing w:after="0" w:line="240" w:lineRule="auto"/>
      </w:pPr>
      <w:r>
        <w:separator/>
      </w:r>
    </w:p>
  </w:footnote>
  <w:footnote w:type="continuationSeparator" w:id="0">
    <w:p w:rsidR="00000000" w:rsidRDefault="00B42A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143E"/>
      </v:shape>
    </w:pict>
  </w:numPicBullet>
  <w:abstractNum w:abstractNumId="0">
    <w:nsid w:val="078936E9"/>
    <w:multiLevelType w:val="hybridMultilevel"/>
    <w:tmpl w:val="8826996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0A463F02"/>
    <w:multiLevelType w:val="hybridMultilevel"/>
    <w:tmpl w:val="C0D6817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0FB413DE"/>
    <w:multiLevelType w:val="hybridMultilevel"/>
    <w:tmpl w:val="9FDEB522"/>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1BC1792A"/>
    <w:multiLevelType w:val="multilevel"/>
    <w:tmpl w:val="0C7A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AB7117"/>
    <w:multiLevelType w:val="hybridMultilevel"/>
    <w:tmpl w:val="AB96308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nsid w:val="26BA6634"/>
    <w:multiLevelType w:val="hybridMultilevel"/>
    <w:tmpl w:val="3D9C0F20"/>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279712C2"/>
    <w:multiLevelType w:val="hybridMultilevel"/>
    <w:tmpl w:val="7E6EEAA2"/>
    <w:lvl w:ilvl="0" w:tplc="2C0A0013">
      <w:start w:val="1"/>
      <w:numFmt w:val="upperRoman"/>
      <w:lvlText w:val="%1."/>
      <w:lvlJc w:val="right"/>
      <w:pPr>
        <w:ind w:left="780" w:hanging="360"/>
      </w:pPr>
    </w:lvl>
    <w:lvl w:ilvl="1" w:tplc="2C0A0019" w:tentative="1">
      <w:start w:val="1"/>
      <w:numFmt w:val="lowerLetter"/>
      <w:lvlText w:val="%2."/>
      <w:lvlJc w:val="left"/>
      <w:pPr>
        <w:ind w:left="1500" w:hanging="360"/>
      </w:pPr>
    </w:lvl>
    <w:lvl w:ilvl="2" w:tplc="2C0A001B" w:tentative="1">
      <w:start w:val="1"/>
      <w:numFmt w:val="lowerRoman"/>
      <w:lvlText w:val="%3."/>
      <w:lvlJc w:val="right"/>
      <w:pPr>
        <w:ind w:left="2220" w:hanging="180"/>
      </w:pPr>
    </w:lvl>
    <w:lvl w:ilvl="3" w:tplc="2C0A000F" w:tentative="1">
      <w:start w:val="1"/>
      <w:numFmt w:val="decimal"/>
      <w:lvlText w:val="%4."/>
      <w:lvlJc w:val="left"/>
      <w:pPr>
        <w:ind w:left="2940" w:hanging="360"/>
      </w:pPr>
    </w:lvl>
    <w:lvl w:ilvl="4" w:tplc="2C0A0019" w:tentative="1">
      <w:start w:val="1"/>
      <w:numFmt w:val="lowerLetter"/>
      <w:lvlText w:val="%5."/>
      <w:lvlJc w:val="left"/>
      <w:pPr>
        <w:ind w:left="3660" w:hanging="360"/>
      </w:pPr>
    </w:lvl>
    <w:lvl w:ilvl="5" w:tplc="2C0A001B" w:tentative="1">
      <w:start w:val="1"/>
      <w:numFmt w:val="lowerRoman"/>
      <w:lvlText w:val="%6."/>
      <w:lvlJc w:val="right"/>
      <w:pPr>
        <w:ind w:left="4380" w:hanging="180"/>
      </w:pPr>
    </w:lvl>
    <w:lvl w:ilvl="6" w:tplc="2C0A000F" w:tentative="1">
      <w:start w:val="1"/>
      <w:numFmt w:val="decimal"/>
      <w:lvlText w:val="%7."/>
      <w:lvlJc w:val="left"/>
      <w:pPr>
        <w:ind w:left="5100" w:hanging="360"/>
      </w:pPr>
    </w:lvl>
    <w:lvl w:ilvl="7" w:tplc="2C0A0019" w:tentative="1">
      <w:start w:val="1"/>
      <w:numFmt w:val="lowerLetter"/>
      <w:lvlText w:val="%8."/>
      <w:lvlJc w:val="left"/>
      <w:pPr>
        <w:ind w:left="5820" w:hanging="360"/>
      </w:pPr>
    </w:lvl>
    <w:lvl w:ilvl="8" w:tplc="2C0A001B" w:tentative="1">
      <w:start w:val="1"/>
      <w:numFmt w:val="lowerRoman"/>
      <w:lvlText w:val="%9."/>
      <w:lvlJc w:val="right"/>
      <w:pPr>
        <w:ind w:left="6540" w:hanging="180"/>
      </w:pPr>
    </w:lvl>
  </w:abstractNum>
  <w:abstractNum w:abstractNumId="7">
    <w:nsid w:val="283F2423"/>
    <w:multiLevelType w:val="hybridMultilevel"/>
    <w:tmpl w:val="377C19E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2C15603D"/>
    <w:multiLevelType w:val="hybridMultilevel"/>
    <w:tmpl w:val="B27CDFE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nsid w:val="31816DFF"/>
    <w:multiLevelType w:val="hybridMultilevel"/>
    <w:tmpl w:val="23943A96"/>
    <w:lvl w:ilvl="0" w:tplc="0C0A0007">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322338F4"/>
    <w:multiLevelType w:val="hybridMultilevel"/>
    <w:tmpl w:val="6B844352"/>
    <w:lvl w:ilvl="0" w:tplc="2C0A0013">
      <w:start w:val="1"/>
      <w:numFmt w:val="upperRoman"/>
      <w:lvlText w:val="%1."/>
      <w:lvlJc w:val="righ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
    <w:nsid w:val="3AF637D1"/>
    <w:multiLevelType w:val="hybridMultilevel"/>
    <w:tmpl w:val="2C80AE5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nsid w:val="40617FE0"/>
    <w:multiLevelType w:val="hybridMultilevel"/>
    <w:tmpl w:val="8BC0A75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nsid w:val="5B8A0DFA"/>
    <w:multiLevelType w:val="hybridMultilevel"/>
    <w:tmpl w:val="D14017C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4">
    <w:nsid w:val="6D0B0BE8"/>
    <w:multiLevelType w:val="hybridMultilevel"/>
    <w:tmpl w:val="0A780448"/>
    <w:lvl w:ilvl="0" w:tplc="2C0A000F">
      <w:start w:val="1"/>
      <w:numFmt w:val="decimal"/>
      <w:lvlText w:val="%1."/>
      <w:lvlJc w:val="left"/>
      <w:pPr>
        <w:ind w:left="780" w:hanging="360"/>
      </w:pPr>
    </w:lvl>
    <w:lvl w:ilvl="1" w:tplc="2C0A0019" w:tentative="1">
      <w:start w:val="1"/>
      <w:numFmt w:val="lowerLetter"/>
      <w:lvlText w:val="%2."/>
      <w:lvlJc w:val="left"/>
      <w:pPr>
        <w:ind w:left="1500" w:hanging="360"/>
      </w:pPr>
    </w:lvl>
    <w:lvl w:ilvl="2" w:tplc="2C0A001B" w:tentative="1">
      <w:start w:val="1"/>
      <w:numFmt w:val="lowerRoman"/>
      <w:lvlText w:val="%3."/>
      <w:lvlJc w:val="right"/>
      <w:pPr>
        <w:ind w:left="2220" w:hanging="180"/>
      </w:pPr>
    </w:lvl>
    <w:lvl w:ilvl="3" w:tplc="2C0A000F" w:tentative="1">
      <w:start w:val="1"/>
      <w:numFmt w:val="decimal"/>
      <w:lvlText w:val="%4."/>
      <w:lvlJc w:val="left"/>
      <w:pPr>
        <w:ind w:left="2940" w:hanging="360"/>
      </w:pPr>
    </w:lvl>
    <w:lvl w:ilvl="4" w:tplc="2C0A0019" w:tentative="1">
      <w:start w:val="1"/>
      <w:numFmt w:val="lowerLetter"/>
      <w:lvlText w:val="%5."/>
      <w:lvlJc w:val="left"/>
      <w:pPr>
        <w:ind w:left="3660" w:hanging="360"/>
      </w:pPr>
    </w:lvl>
    <w:lvl w:ilvl="5" w:tplc="2C0A001B" w:tentative="1">
      <w:start w:val="1"/>
      <w:numFmt w:val="lowerRoman"/>
      <w:lvlText w:val="%6."/>
      <w:lvlJc w:val="right"/>
      <w:pPr>
        <w:ind w:left="4380" w:hanging="180"/>
      </w:pPr>
    </w:lvl>
    <w:lvl w:ilvl="6" w:tplc="2C0A000F" w:tentative="1">
      <w:start w:val="1"/>
      <w:numFmt w:val="decimal"/>
      <w:lvlText w:val="%7."/>
      <w:lvlJc w:val="left"/>
      <w:pPr>
        <w:ind w:left="5100" w:hanging="360"/>
      </w:pPr>
    </w:lvl>
    <w:lvl w:ilvl="7" w:tplc="2C0A0019" w:tentative="1">
      <w:start w:val="1"/>
      <w:numFmt w:val="lowerLetter"/>
      <w:lvlText w:val="%8."/>
      <w:lvlJc w:val="left"/>
      <w:pPr>
        <w:ind w:left="5820" w:hanging="360"/>
      </w:pPr>
    </w:lvl>
    <w:lvl w:ilvl="8" w:tplc="2C0A001B" w:tentative="1">
      <w:start w:val="1"/>
      <w:numFmt w:val="lowerRoman"/>
      <w:lvlText w:val="%9."/>
      <w:lvlJc w:val="right"/>
      <w:pPr>
        <w:ind w:left="6540" w:hanging="180"/>
      </w:pPr>
    </w:lvl>
  </w:abstractNum>
  <w:abstractNum w:abstractNumId="15">
    <w:nsid w:val="6D441CDD"/>
    <w:multiLevelType w:val="hybridMultilevel"/>
    <w:tmpl w:val="1DE08D7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6">
    <w:nsid w:val="6FE20450"/>
    <w:multiLevelType w:val="hybridMultilevel"/>
    <w:tmpl w:val="5A6AF02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4"/>
  </w:num>
  <w:num w:numId="4">
    <w:abstractNumId w:val="11"/>
  </w:num>
  <w:num w:numId="5">
    <w:abstractNumId w:val="15"/>
  </w:num>
  <w:num w:numId="6">
    <w:abstractNumId w:val="1"/>
  </w:num>
  <w:num w:numId="7">
    <w:abstractNumId w:val="8"/>
  </w:num>
  <w:num w:numId="8">
    <w:abstractNumId w:val="3"/>
    <w:lvlOverride w:ilvl="0">
      <w:startOverride w:val="1"/>
    </w:lvlOverride>
  </w:num>
  <w:num w:numId="9">
    <w:abstractNumId w:val="3"/>
    <w:lvlOverride w:ilvl="0">
      <w:startOverride w:val="2"/>
    </w:lvlOverride>
  </w:num>
  <w:num w:numId="10">
    <w:abstractNumId w:val="4"/>
  </w:num>
  <w:num w:numId="11">
    <w:abstractNumId w:val="6"/>
  </w:num>
  <w:num w:numId="12">
    <w:abstractNumId w:val="10"/>
  </w:num>
  <w:num w:numId="13">
    <w:abstractNumId w:val="7"/>
  </w:num>
  <w:num w:numId="14">
    <w:abstractNumId w:val="16"/>
  </w:num>
  <w:num w:numId="15">
    <w:abstractNumId w:val="2"/>
  </w:num>
  <w:num w:numId="16">
    <w:abstractNumId w:val="5"/>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EBB"/>
    <w:rsid w:val="00014C47"/>
    <w:rsid w:val="00016CAC"/>
    <w:rsid w:val="00022161"/>
    <w:rsid w:val="00027A4A"/>
    <w:rsid w:val="00043015"/>
    <w:rsid w:val="00054AFD"/>
    <w:rsid w:val="0006418E"/>
    <w:rsid w:val="00067973"/>
    <w:rsid w:val="00071007"/>
    <w:rsid w:val="00072D86"/>
    <w:rsid w:val="00081F28"/>
    <w:rsid w:val="00084E5F"/>
    <w:rsid w:val="00085581"/>
    <w:rsid w:val="00091D8A"/>
    <w:rsid w:val="000952A2"/>
    <w:rsid w:val="000A023D"/>
    <w:rsid w:val="000B7602"/>
    <w:rsid w:val="000D01E2"/>
    <w:rsid w:val="000E041C"/>
    <w:rsid w:val="000E2570"/>
    <w:rsid w:val="000E36D9"/>
    <w:rsid w:val="000F4753"/>
    <w:rsid w:val="00124729"/>
    <w:rsid w:val="00145D22"/>
    <w:rsid w:val="00151D38"/>
    <w:rsid w:val="00161DC1"/>
    <w:rsid w:val="0017475F"/>
    <w:rsid w:val="001930F5"/>
    <w:rsid w:val="001A0AF1"/>
    <w:rsid w:val="001A6DBD"/>
    <w:rsid w:val="001B0145"/>
    <w:rsid w:val="001B1F73"/>
    <w:rsid w:val="001B2DC2"/>
    <w:rsid w:val="001D0345"/>
    <w:rsid w:val="001E0C43"/>
    <w:rsid w:val="001E3232"/>
    <w:rsid w:val="001F4EDA"/>
    <w:rsid w:val="0020253A"/>
    <w:rsid w:val="0023426E"/>
    <w:rsid w:val="002736AC"/>
    <w:rsid w:val="00274B78"/>
    <w:rsid w:val="00275E7E"/>
    <w:rsid w:val="002879BA"/>
    <w:rsid w:val="002905B6"/>
    <w:rsid w:val="0029584B"/>
    <w:rsid w:val="002A53C2"/>
    <w:rsid w:val="002B20EF"/>
    <w:rsid w:val="002C1254"/>
    <w:rsid w:val="002C73D5"/>
    <w:rsid w:val="002F0432"/>
    <w:rsid w:val="00305809"/>
    <w:rsid w:val="00311126"/>
    <w:rsid w:val="00315DA8"/>
    <w:rsid w:val="00334AF2"/>
    <w:rsid w:val="003520E5"/>
    <w:rsid w:val="003579C8"/>
    <w:rsid w:val="00357E75"/>
    <w:rsid w:val="003B1A61"/>
    <w:rsid w:val="003B5EEB"/>
    <w:rsid w:val="003B6A48"/>
    <w:rsid w:val="003C3FF1"/>
    <w:rsid w:val="003D7C34"/>
    <w:rsid w:val="003E5047"/>
    <w:rsid w:val="004167D6"/>
    <w:rsid w:val="00430E35"/>
    <w:rsid w:val="004331BB"/>
    <w:rsid w:val="00436C1A"/>
    <w:rsid w:val="00437634"/>
    <w:rsid w:val="00441F7C"/>
    <w:rsid w:val="00443C49"/>
    <w:rsid w:val="00443ED3"/>
    <w:rsid w:val="00464B86"/>
    <w:rsid w:val="00465538"/>
    <w:rsid w:val="0046772E"/>
    <w:rsid w:val="00470825"/>
    <w:rsid w:val="004727BF"/>
    <w:rsid w:val="00483EC2"/>
    <w:rsid w:val="0049009E"/>
    <w:rsid w:val="00496E2B"/>
    <w:rsid w:val="004972F4"/>
    <w:rsid w:val="004B3749"/>
    <w:rsid w:val="004D08AD"/>
    <w:rsid w:val="004D56C4"/>
    <w:rsid w:val="004E4131"/>
    <w:rsid w:val="004F732E"/>
    <w:rsid w:val="00532CBF"/>
    <w:rsid w:val="00577E37"/>
    <w:rsid w:val="00584273"/>
    <w:rsid w:val="005A1C68"/>
    <w:rsid w:val="005A7924"/>
    <w:rsid w:val="005C340C"/>
    <w:rsid w:val="005C63CD"/>
    <w:rsid w:val="005C66A5"/>
    <w:rsid w:val="005F050E"/>
    <w:rsid w:val="005F6E4B"/>
    <w:rsid w:val="00603509"/>
    <w:rsid w:val="006240CD"/>
    <w:rsid w:val="00630FF4"/>
    <w:rsid w:val="00697F19"/>
    <w:rsid w:val="006A5F0D"/>
    <w:rsid w:val="006B7805"/>
    <w:rsid w:val="006D706D"/>
    <w:rsid w:val="006E2B5E"/>
    <w:rsid w:val="006F4822"/>
    <w:rsid w:val="00741FAB"/>
    <w:rsid w:val="00744886"/>
    <w:rsid w:val="00745328"/>
    <w:rsid w:val="0076212D"/>
    <w:rsid w:val="00772266"/>
    <w:rsid w:val="007924D5"/>
    <w:rsid w:val="007A2FE3"/>
    <w:rsid w:val="007D1D60"/>
    <w:rsid w:val="007D440D"/>
    <w:rsid w:val="007D4CDC"/>
    <w:rsid w:val="007E1320"/>
    <w:rsid w:val="007F1952"/>
    <w:rsid w:val="007F2DC9"/>
    <w:rsid w:val="007F498C"/>
    <w:rsid w:val="00805EE8"/>
    <w:rsid w:val="008355CA"/>
    <w:rsid w:val="00836A93"/>
    <w:rsid w:val="008400AC"/>
    <w:rsid w:val="0084221F"/>
    <w:rsid w:val="008504F1"/>
    <w:rsid w:val="00855786"/>
    <w:rsid w:val="00865129"/>
    <w:rsid w:val="00865F04"/>
    <w:rsid w:val="00876946"/>
    <w:rsid w:val="00877C55"/>
    <w:rsid w:val="008A6FFE"/>
    <w:rsid w:val="008A7908"/>
    <w:rsid w:val="008A7A0C"/>
    <w:rsid w:val="008B144A"/>
    <w:rsid w:val="008B1F82"/>
    <w:rsid w:val="008B49D9"/>
    <w:rsid w:val="008C23C9"/>
    <w:rsid w:val="008E0058"/>
    <w:rsid w:val="008E5C99"/>
    <w:rsid w:val="00901F8A"/>
    <w:rsid w:val="00913EBB"/>
    <w:rsid w:val="00930ECA"/>
    <w:rsid w:val="00935271"/>
    <w:rsid w:val="00950E69"/>
    <w:rsid w:val="0095128B"/>
    <w:rsid w:val="0097175F"/>
    <w:rsid w:val="00986EE1"/>
    <w:rsid w:val="009920D8"/>
    <w:rsid w:val="009937FE"/>
    <w:rsid w:val="00993CC7"/>
    <w:rsid w:val="009B2F61"/>
    <w:rsid w:val="009B40E1"/>
    <w:rsid w:val="009C373B"/>
    <w:rsid w:val="009C3D09"/>
    <w:rsid w:val="009C7FB2"/>
    <w:rsid w:val="009D4F11"/>
    <w:rsid w:val="009E43F6"/>
    <w:rsid w:val="009F107A"/>
    <w:rsid w:val="009F3071"/>
    <w:rsid w:val="009F3A7B"/>
    <w:rsid w:val="00A01897"/>
    <w:rsid w:val="00A172A0"/>
    <w:rsid w:val="00A20174"/>
    <w:rsid w:val="00A27390"/>
    <w:rsid w:val="00A34478"/>
    <w:rsid w:val="00A436A8"/>
    <w:rsid w:val="00A57E56"/>
    <w:rsid w:val="00A60EC4"/>
    <w:rsid w:val="00A610D4"/>
    <w:rsid w:val="00A67B34"/>
    <w:rsid w:val="00A72000"/>
    <w:rsid w:val="00A82A5E"/>
    <w:rsid w:val="00A83E0D"/>
    <w:rsid w:val="00A8575E"/>
    <w:rsid w:val="00A90381"/>
    <w:rsid w:val="00A92345"/>
    <w:rsid w:val="00AA0417"/>
    <w:rsid w:val="00AA452E"/>
    <w:rsid w:val="00AB7960"/>
    <w:rsid w:val="00AC1D38"/>
    <w:rsid w:val="00AC1FF7"/>
    <w:rsid w:val="00AC680A"/>
    <w:rsid w:val="00AC7BC6"/>
    <w:rsid w:val="00AD0F01"/>
    <w:rsid w:val="00AD75DC"/>
    <w:rsid w:val="00B05A10"/>
    <w:rsid w:val="00B156FA"/>
    <w:rsid w:val="00B15BC0"/>
    <w:rsid w:val="00B42AE5"/>
    <w:rsid w:val="00B53559"/>
    <w:rsid w:val="00B56A8D"/>
    <w:rsid w:val="00B667AE"/>
    <w:rsid w:val="00B77DBB"/>
    <w:rsid w:val="00BA3314"/>
    <w:rsid w:val="00BA7BAA"/>
    <w:rsid w:val="00BC54E6"/>
    <w:rsid w:val="00BF0EF1"/>
    <w:rsid w:val="00BF6DDC"/>
    <w:rsid w:val="00C05B97"/>
    <w:rsid w:val="00C111B1"/>
    <w:rsid w:val="00C222EC"/>
    <w:rsid w:val="00C240F3"/>
    <w:rsid w:val="00C2490F"/>
    <w:rsid w:val="00C3719D"/>
    <w:rsid w:val="00C53344"/>
    <w:rsid w:val="00C61510"/>
    <w:rsid w:val="00C82768"/>
    <w:rsid w:val="00CD7A06"/>
    <w:rsid w:val="00CE381D"/>
    <w:rsid w:val="00CF6DC9"/>
    <w:rsid w:val="00D11EC1"/>
    <w:rsid w:val="00D25D9B"/>
    <w:rsid w:val="00D51A14"/>
    <w:rsid w:val="00D67187"/>
    <w:rsid w:val="00D74362"/>
    <w:rsid w:val="00D83E79"/>
    <w:rsid w:val="00D84B1E"/>
    <w:rsid w:val="00D94DC0"/>
    <w:rsid w:val="00D965B0"/>
    <w:rsid w:val="00DA66BC"/>
    <w:rsid w:val="00DB1CCB"/>
    <w:rsid w:val="00DB38A2"/>
    <w:rsid w:val="00DC2551"/>
    <w:rsid w:val="00DD513A"/>
    <w:rsid w:val="00DF0E87"/>
    <w:rsid w:val="00DF3D23"/>
    <w:rsid w:val="00E063C0"/>
    <w:rsid w:val="00E12C2C"/>
    <w:rsid w:val="00E143A3"/>
    <w:rsid w:val="00E547C3"/>
    <w:rsid w:val="00E77B37"/>
    <w:rsid w:val="00E825F1"/>
    <w:rsid w:val="00E84814"/>
    <w:rsid w:val="00EA2220"/>
    <w:rsid w:val="00EB0E44"/>
    <w:rsid w:val="00EB27FA"/>
    <w:rsid w:val="00EB49ED"/>
    <w:rsid w:val="00EC3EAB"/>
    <w:rsid w:val="00ED1974"/>
    <w:rsid w:val="00EE1875"/>
    <w:rsid w:val="00EF1328"/>
    <w:rsid w:val="00F35BD2"/>
    <w:rsid w:val="00F42A27"/>
    <w:rsid w:val="00F51697"/>
    <w:rsid w:val="00F707BD"/>
    <w:rsid w:val="00F75EFF"/>
    <w:rsid w:val="00F828D3"/>
    <w:rsid w:val="00F849A0"/>
    <w:rsid w:val="00F90A73"/>
    <w:rsid w:val="00F9139C"/>
    <w:rsid w:val="00F921BC"/>
    <w:rsid w:val="00FB7562"/>
    <w:rsid w:val="00FD0A63"/>
    <w:rsid w:val="00FE3C90"/>
    <w:rsid w:val="00FF12B7"/>
    <w:rsid w:val="00FF3CC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EBB"/>
  </w:style>
  <w:style w:type="paragraph" w:styleId="Ttulo1">
    <w:name w:val="heading 1"/>
    <w:basedOn w:val="Normal"/>
    <w:next w:val="Normal"/>
    <w:link w:val="Ttulo1Car"/>
    <w:uiPriority w:val="9"/>
    <w:qFormat/>
    <w:rsid w:val="009D4F11"/>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13EBB"/>
    <w:pPr>
      <w:ind w:left="720"/>
      <w:contextualSpacing/>
    </w:pPr>
  </w:style>
  <w:style w:type="paragraph" w:styleId="Sinespaciado">
    <w:name w:val="No Spacing"/>
    <w:link w:val="SinespaciadoCar"/>
    <w:uiPriority w:val="1"/>
    <w:qFormat/>
    <w:rsid w:val="00913EBB"/>
    <w:pPr>
      <w:spacing w:after="0" w:line="240" w:lineRule="auto"/>
    </w:pPr>
  </w:style>
  <w:style w:type="character" w:customStyle="1" w:styleId="SinespaciadoCar">
    <w:name w:val="Sin espaciado Car"/>
    <w:basedOn w:val="Fuentedeprrafopredeter"/>
    <w:link w:val="Sinespaciado"/>
    <w:uiPriority w:val="1"/>
    <w:rsid w:val="00913EBB"/>
  </w:style>
  <w:style w:type="character" w:customStyle="1" w:styleId="hps">
    <w:name w:val="hps"/>
    <w:basedOn w:val="Fuentedeprrafopredeter"/>
    <w:rsid w:val="00913EBB"/>
  </w:style>
  <w:style w:type="paragraph" w:styleId="Piedepgina">
    <w:name w:val="footer"/>
    <w:basedOn w:val="Normal"/>
    <w:link w:val="PiedepginaCar"/>
    <w:uiPriority w:val="99"/>
    <w:unhideWhenUsed/>
    <w:rsid w:val="00913EB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13EBB"/>
  </w:style>
  <w:style w:type="paragraph" w:styleId="NormalWeb">
    <w:name w:val="Normal (Web)"/>
    <w:basedOn w:val="Normal"/>
    <w:uiPriority w:val="99"/>
    <w:unhideWhenUsed/>
    <w:rsid w:val="00913EBB"/>
    <w:pPr>
      <w:spacing w:before="100" w:beforeAutospacing="1" w:after="100" w:afterAutospacing="1" w:line="240" w:lineRule="auto"/>
    </w:pPr>
    <w:rPr>
      <w:rFonts w:ascii="Times New Roman" w:eastAsia="Times New Roman" w:hAnsi="Times New Roman" w:cs="Times New Roman"/>
      <w:sz w:val="24"/>
      <w:szCs w:val="24"/>
      <w:lang w:val="es-EC" w:eastAsia="es-EC"/>
    </w:rPr>
  </w:style>
  <w:style w:type="paragraph" w:customStyle="1" w:styleId="Default">
    <w:name w:val="Default"/>
    <w:rsid w:val="00AC1F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9D4F11"/>
    <w:rPr>
      <w:rFonts w:asciiTheme="majorHAnsi" w:eastAsiaTheme="majorEastAsia" w:hAnsiTheme="majorHAnsi" w:cstheme="majorBidi"/>
      <w:b/>
      <w:bCs/>
      <w:color w:val="365F91" w:themeColor="accent1" w:themeShade="BF"/>
      <w:sz w:val="28"/>
      <w:szCs w:val="28"/>
      <w:lang w:eastAsia="es-AR"/>
    </w:rPr>
  </w:style>
  <w:style w:type="paragraph" w:styleId="Textodeglobo">
    <w:name w:val="Balloon Text"/>
    <w:basedOn w:val="Normal"/>
    <w:link w:val="TextodegloboCar"/>
    <w:uiPriority w:val="99"/>
    <w:semiHidden/>
    <w:unhideWhenUsed/>
    <w:rsid w:val="009D4F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4F11"/>
    <w:rPr>
      <w:rFonts w:ascii="Tahoma" w:hAnsi="Tahoma" w:cs="Tahoma"/>
      <w:sz w:val="16"/>
      <w:szCs w:val="16"/>
    </w:rPr>
  </w:style>
  <w:style w:type="paragraph" w:styleId="Bibliografa">
    <w:name w:val="Bibliography"/>
    <w:basedOn w:val="Normal"/>
    <w:next w:val="Normal"/>
    <w:uiPriority w:val="37"/>
    <w:unhideWhenUsed/>
    <w:rsid w:val="005842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EBB"/>
  </w:style>
  <w:style w:type="paragraph" w:styleId="Ttulo1">
    <w:name w:val="heading 1"/>
    <w:basedOn w:val="Normal"/>
    <w:next w:val="Normal"/>
    <w:link w:val="Ttulo1Car"/>
    <w:uiPriority w:val="9"/>
    <w:qFormat/>
    <w:rsid w:val="009D4F11"/>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13EBB"/>
    <w:pPr>
      <w:ind w:left="720"/>
      <w:contextualSpacing/>
    </w:pPr>
  </w:style>
  <w:style w:type="paragraph" w:styleId="Sinespaciado">
    <w:name w:val="No Spacing"/>
    <w:link w:val="SinespaciadoCar"/>
    <w:uiPriority w:val="1"/>
    <w:qFormat/>
    <w:rsid w:val="00913EBB"/>
    <w:pPr>
      <w:spacing w:after="0" w:line="240" w:lineRule="auto"/>
    </w:pPr>
  </w:style>
  <w:style w:type="character" w:customStyle="1" w:styleId="SinespaciadoCar">
    <w:name w:val="Sin espaciado Car"/>
    <w:basedOn w:val="Fuentedeprrafopredeter"/>
    <w:link w:val="Sinespaciado"/>
    <w:uiPriority w:val="1"/>
    <w:rsid w:val="00913EBB"/>
  </w:style>
  <w:style w:type="character" w:customStyle="1" w:styleId="hps">
    <w:name w:val="hps"/>
    <w:basedOn w:val="Fuentedeprrafopredeter"/>
    <w:rsid w:val="00913EBB"/>
  </w:style>
  <w:style w:type="paragraph" w:styleId="Piedepgina">
    <w:name w:val="footer"/>
    <w:basedOn w:val="Normal"/>
    <w:link w:val="PiedepginaCar"/>
    <w:uiPriority w:val="99"/>
    <w:unhideWhenUsed/>
    <w:rsid w:val="00913EB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13EBB"/>
  </w:style>
  <w:style w:type="paragraph" w:styleId="NormalWeb">
    <w:name w:val="Normal (Web)"/>
    <w:basedOn w:val="Normal"/>
    <w:uiPriority w:val="99"/>
    <w:unhideWhenUsed/>
    <w:rsid w:val="00913EBB"/>
    <w:pPr>
      <w:spacing w:before="100" w:beforeAutospacing="1" w:after="100" w:afterAutospacing="1" w:line="240" w:lineRule="auto"/>
    </w:pPr>
    <w:rPr>
      <w:rFonts w:ascii="Times New Roman" w:eastAsia="Times New Roman" w:hAnsi="Times New Roman" w:cs="Times New Roman"/>
      <w:sz w:val="24"/>
      <w:szCs w:val="24"/>
      <w:lang w:val="es-EC" w:eastAsia="es-EC"/>
    </w:rPr>
  </w:style>
  <w:style w:type="paragraph" w:customStyle="1" w:styleId="Default">
    <w:name w:val="Default"/>
    <w:rsid w:val="00AC1F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9D4F11"/>
    <w:rPr>
      <w:rFonts w:asciiTheme="majorHAnsi" w:eastAsiaTheme="majorEastAsia" w:hAnsiTheme="majorHAnsi" w:cstheme="majorBidi"/>
      <w:b/>
      <w:bCs/>
      <w:color w:val="365F91" w:themeColor="accent1" w:themeShade="BF"/>
      <w:sz w:val="28"/>
      <w:szCs w:val="28"/>
      <w:lang w:eastAsia="es-AR"/>
    </w:rPr>
  </w:style>
  <w:style w:type="paragraph" w:styleId="Textodeglobo">
    <w:name w:val="Balloon Text"/>
    <w:basedOn w:val="Normal"/>
    <w:link w:val="TextodegloboCar"/>
    <w:uiPriority w:val="99"/>
    <w:semiHidden/>
    <w:unhideWhenUsed/>
    <w:rsid w:val="009D4F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4F11"/>
    <w:rPr>
      <w:rFonts w:ascii="Tahoma" w:hAnsi="Tahoma" w:cs="Tahoma"/>
      <w:sz w:val="16"/>
      <w:szCs w:val="16"/>
    </w:rPr>
  </w:style>
  <w:style w:type="paragraph" w:styleId="Bibliografa">
    <w:name w:val="Bibliography"/>
    <w:basedOn w:val="Normal"/>
    <w:next w:val="Normal"/>
    <w:uiPriority w:val="37"/>
    <w:unhideWhenUsed/>
    <w:rsid w:val="00584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57758">
      <w:bodyDiv w:val="1"/>
      <w:marLeft w:val="0"/>
      <w:marRight w:val="0"/>
      <w:marTop w:val="0"/>
      <w:marBottom w:val="0"/>
      <w:divBdr>
        <w:top w:val="none" w:sz="0" w:space="0" w:color="auto"/>
        <w:left w:val="none" w:sz="0" w:space="0" w:color="auto"/>
        <w:bottom w:val="none" w:sz="0" w:space="0" w:color="auto"/>
        <w:right w:val="none" w:sz="0" w:space="0" w:color="auto"/>
      </w:divBdr>
      <w:divsChild>
        <w:div w:id="681860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6401660">
      <w:bodyDiv w:val="1"/>
      <w:marLeft w:val="0"/>
      <w:marRight w:val="0"/>
      <w:marTop w:val="0"/>
      <w:marBottom w:val="0"/>
      <w:divBdr>
        <w:top w:val="none" w:sz="0" w:space="0" w:color="auto"/>
        <w:left w:val="none" w:sz="0" w:space="0" w:color="auto"/>
        <w:bottom w:val="none" w:sz="0" w:space="0" w:color="auto"/>
        <w:right w:val="none" w:sz="0" w:space="0" w:color="auto"/>
      </w:divBdr>
    </w:div>
    <w:div w:id="1022434288">
      <w:bodyDiv w:val="1"/>
      <w:marLeft w:val="0"/>
      <w:marRight w:val="0"/>
      <w:marTop w:val="0"/>
      <w:marBottom w:val="0"/>
      <w:divBdr>
        <w:top w:val="none" w:sz="0" w:space="0" w:color="auto"/>
        <w:left w:val="none" w:sz="0" w:space="0" w:color="auto"/>
        <w:bottom w:val="none" w:sz="0" w:space="0" w:color="auto"/>
        <w:right w:val="none" w:sz="0" w:space="0" w:color="auto"/>
      </w:divBdr>
    </w:div>
    <w:div w:id="2041666515">
      <w:bodyDiv w:val="1"/>
      <w:marLeft w:val="0"/>
      <w:marRight w:val="0"/>
      <w:marTop w:val="0"/>
      <w:marBottom w:val="0"/>
      <w:divBdr>
        <w:top w:val="none" w:sz="0" w:space="0" w:color="auto"/>
        <w:left w:val="none" w:sz="0" w:space="0" w:color="auto"/>
        <w:bottom w:val="none" w:sz="0" w:space="0" w:color="auto"/>
        <w:right w:val="none" w:sz="0" w:space="0" w:color="auto"/>
      </w:divBdr>
      <w:divsChild>
        <w:div w:id="178281833">
          <w:marLeft w:val="0"/>
          <w:marRight w:val="0"/>
          <w:marTop w:val="0"/>
          <w:marBottom w:val="0"/>
          <w:divBdr>
            <w:top w:val="none" w:sz="0" w:space="0" w:color="auto"/>
            <w:left w:val="none" w:sz="0" w:space="0" w:color="auto"/>
            <w:bottom w:val="none" w:sz="0" w:space="0" w:color="auto"/>
            <w:right w:val="none" w:sz="0" w:space="0" w:color="auto"/>
          </w:divBdr>
        </w:div>
        <w:div w:id="462357575">
          <w:marLeft w:val="0"/>
          <w:marRight w:val="0"/>
          <w:marTop w:val="0"/>
          <w:marBottom w:val="0"/>
          <w:divBdr>
            <w:top w:val="none" w:sz="0" w:space="0" w:color="auto"/>
            <w:left w:val="none" w:sz="0" w:space="0" w:color="auto"/>
            <w:bottom w:val="none" w:sz="0" w:space="0" w:color="auto"/>
            <w:right w:val="none" w:sz="0" w:space="0" w:color="auto"/>
          </w:divBdr>
        </w:div>
        <w:div w:id="773982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Fre08</b:Tag>
    <b:SourceType>Book</b:SourceType>
    <b:Guid>{95232C5C-660B-4F15-BC59-6893BD941F48}</b:Guid>
    <b:Author>
      <b:Author>
        <b:NameList>
          <b:Person>
            <b:Last>H.J.</b:Last>
            <b:First>Freira</b:First>
          </b:Person>
        </b:NameList>
      </b:Author>
    </b:Author>
    <b:Title>Manual didactico de estados financieros</b:Title>
    <b:Year>2008</b:Year>
    <b:RefOrder>1</b:RefOrder>
  </b:Source>
  <b:Source>
    <b:Tag>SFu07</b:Tag>
    <b:SourceType>Book</b:SourceType>
    <b:Guid>{9A82ED10-4CB7-4665-82B9-2396DBD158B8}</b:Guid>
    <b:Author>
      <b:Author>
        <b:NameList>
          <b:Person>
            <b:Last>J</b:Last>
            <b:First>S</b:First>
            <b:Middle>Fuentes</b:Middle>
          </b:Person>
        </b:NameList>
      </b:Author>
    </b:Author>
    <b:Title>Analisis financiero</b:Title>
    <b:Year>2007</b:Year>
    <b:City>Mexico</b:City>
    <b:RefOrder>2</b:RefOrder>
  </b:Source>
  <b:Source>
    <b:Tag>Jos09</b:Tag>
    <b:SourceType>Book</b:SourceType>
    <b:Guid>{981EB3B5-334F-4327-8343-82F7E3F042AB}</b:Guid>
    <b:Author>
      <b:Author>
        <b:NameList>
          <b:Person>
            <b:Last>Danto</b:Last>
            <b:First>Jose</b:First>
          </b:Person>
        </b:NameList>
      </b:Author>
    </b:Author>
    <b:Title>valucion, valor recidual</b:Title>
    <b:Year>2009</b:Year>
    <b:City>Argentina</b:City>
    <b:RefOrder>4</b:RefOrder>
  </b:Source>
  <b:Source>
    <b:Tag>Jua99</b:Tag>
    <b:SourceType>Book</b:SourceType>
    <b:Guid>{7FF55C12-1991-4E1F-9D35-AEC31C03BF3C}</b:Guid>
    <b:Author>
      <b:Author>
        <b:NameList>
          <b:Person>
            <b:Last>fuentes</b:Last>
            <b:First>Juan</b:First>
            <b:Middle>pablo si</b:Middle>
          </b:Person>
        </b:NameList>
      </b:Author>
    </b:Author>
    <b:Title>Analisis financiero</b:Title>
    <b:Year>1999</b:Year>
    <b:City>Bogota</b:City>
    <b:RefOrder>5</b:RefOrder>
  </b:Source>
  <b:Source>
    <b:Tag>MarcadorDePosición1</b:Tag>
    <b:SourceType>Book</b:SourceType>
    <b:Guid>{2B5FB5F0-06EF-42D2-B0F2-BC160EF734D6}</b:Guid>
    <b:Author>
      <b:Author>
        <b:NameList>
          <b:Person>
            <b:Last>Cifuentes</b:Last>
            <b:First>Juan</b:First>
            <b:Middle>Pablo</b:Middle>
          </b:Person>
        </b:NameList>
      </b:Author>
    </b:Author>
    <b:Title>Análisis financiero</b:Title>
    <b:Year>1999</b:Year>
    <b:City>Santa Fé</b:City>
    <b:RefOrder>3</b:RefOrder>
  </b:Source>
  <b:Source>
    <b:Tag>MarcadorDePosición2</b:Tag>
    <b:SourceType>Book</b:SourceType>
    <b:Guid>{6799C19C-9010-439D-ADB7-ACD13B55EC10}</b:Guid>
    <b:Author>
      <b:Author>
        <b:NameList>
          <b:Person>
            <b:Last>Sifuentes</b:Last>
            <b:First>Juan</b:First>
            <b:Middle>Pablo</b:Middle>
          </b:Person>
        </b:NameList>
      </b:Author>
    </b:Author>
    <b:Title>Análisi Finaciero de la univercidad San  Martin</b:Title>
    <b:Year>1999</b:Year>
    <b:City>Santa fe de bogota</b:City>
    <b:RefOrder>6</b:RefOrder>
  </b:Source>
</b:Sources>
</file>

<file path=customXml/itemProps1.xml><?xml version="1.0" encoding="utf-8"?>
<ds:datastoreItem xmlns:ds="http://schemas.openxmlformats.org/officeDocument/2006/customXml" ds:itemID="{983D86EB-4277-4BA8-B064-CA0FDA845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3127</Words>
  <Characters>17204</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USER</cp:lastModifiedBy>
  <cp:revision>2</cp:revision>
  <dcterms:created xsi:type="dcterms:W3CDTF">2012-11-07T14:07:00Z</dcterms:created>
  <dcterms:modified xsi:type="dcterms:W3CDTF">2012-11-07T14:07:00Z</dcterms:modified>
</cp:coreProperties>
</file>